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B24AF" w14:textId="501D7159" w:rsidR="009C00A7" w:rsidRDefault="00CD2E5D">
      <w:pPr>
        <w:ind w:firstLine="851"/>
      </w:pPr>
      <w:r>
        <w:rPr>
          <w:noProof/>
          <w:lang w:val="en-IE"/>
        </w:rPr>
        <w:drawing>
          <wp:anchor distT="0" distB="0" distL="114300" distR="114300" simplePos="0" relativeHeight="251658240" behindDoc="0" locked="0" layoutInCell="1" hidden="0" allowOverlap="1" wp14:anchorId="6E0BFA45" wp14:editId="3E91B7EA">
            <wp:simplePos x="0" y="0"/>
            <wp:positionH relativeFrom="page">
              <wp:posOffset>2353733</wp:posOffset>
            </wp:positionH>
            <wp:positionV relativeFrom="page">
              <wp:posOffset>795868</wp:posOffset>
            </wp:positionV>
            <wp:extent cx="2856369" cy="1100666"/>
            <wp:effectExtent l="0" t="0" r="1270" b="444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80251" cy="1109869"/>
                    </a:xfrm>
                    <a:prstGeom prst="rect">
                      <a:avLst/>
                    </a:prstGeom>
                    <a:ln/>
                  </pic:spPr>
                </pic:pic>
              </a:graphicData>
            </a:graphic>
            <wp14:sizeRelV relativeFrom="margin">
              <wp14:pctHeight>0</wp14:pctHeight>
            </wp14:sizeRelV>
          </wp:anchor>
        </w:drawing>
      </w:r>
    </w:p>
    <w:p w14:paraId="385B5545" w14:textId="0948DD08" w:rsidR="009C00A7" w:rsidRDefault="009C00A7">
      <w:pPr>
        <w:ind w:firstLine="851"/>
      </w:pPr>
    </w:p>
    <w:p w14:paraId="3DAA5057" w14:textId="5DC3E473" w:rsidR="009C00A7" w:rsidRDefault="009C00A7" w:rsidP="00CD2E5D">
      <w:pPr>
        <w:ind w:left="0"/>
      </w:pPr>
      <w:bookmarkStart w:id="0" w:name="_heading=h.gjdgxs" w:colFirst="0" w:colLast="0"/>
      <w:bookmarkEnd w:id="0"/>
    </w:p>
    <w:p w14:paraId="658C2EDA" w14:textId="54C68D9F" w:rsidR="009C00A7" w:rsidRDefault="009C00A7" w:rsidP="002F1229">
      <w:pPr>
        <w:ind w:left="0"/>
      </w:pPr>
    </w:p>
    <w:p w14:paraId="2765D4A8" w14:textId="4538EFF4" w:rsidR="009C00A7" w:rsidRPr="007B75A1" w:rsidRDefault="00E743EA" w:rsidP="007B75A1">
      <w:pPr>
        <w:pStyle w:val="Title"/>
        <w:ind w:firstLine="851"/>
        <w:jc w:val="center"/>
        <w:rPr>
          <w:rFonts w:ascii="Arial" w:eastAsia="Arial" w:hAnsi="Arial" w:cs="Arial"/>
          <w:b/>
          <w:sz w:val="48"/>
          <w:szCs w:val="48"/>
        </w:rPr>
      </w:pPr>
      <w:r>
        <w:rPr>
          <w:rFonts w:ascii="Arial" w:eastAsia="Arial" w:hAnsi="Arial" w:cs="Arial"/>
          <w:b/>
          <w:sz w:val="48"/>
          <w:szCs w:val="48"/>
        </w:rPr>
        <w:t>Complaints Policy</w:t>
      </w:r>
    </w:p>
    <w:p w14:paraId="089C0601" w14:textId="77777777" w:rsidR="009C00A7" w:rsidRDefault="009C00A7"/>
    <w:tbl>
      <w:tblPr>
        <w:tblStyle w:val="a"/>
        <w:tblW w:w="7512"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4394"/>
      </w:tblGrid>
      <w:tr w:rsidR="009C00A7" w14:paraId="7D244CC6" w14:textId="77777777">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49F0716" w14:textId="77777777" w:rsidR="009C00A7" w:rsidRDefault="00E743EA">
            <w:pPr>
              <w:spacing w:before="120"/>
              <w:ind w:left="0"/>
            </w:pPr>
            <w:r>
              <w:t>Title:</w:t>
            </w:r>
          </w:p>
        </w:tc>
        <w:tc>
          <w:tcPr>
            <w:tcW w:w="4394" w:type="dxa"/>
            <w:tcBorders>
              <w:top w:val="single" w:sz="4" w:space="0" w:color="000000"/>
              <w:left w:val="single" w:sz="4" w:space="0" w:color="000000"/>
              <w:bottom w:val="single" w:sz="4" w:space="0" w:color="000000"/>
              <w:right w:val="single" w:sz="4" w:space="0" w:color="000000"/>
            </w:tcBorders>
          </w:tcPr>
          <w:p w14:paraId="43DFD612" w14:textId="77777777" w:rsidR="009C00A7" w:rsidRDefault="00E743EA">
            <w:pPr>
              <w:spacing w:before="120"/>
              <w:ind w:left="32"/>
            </w:pPr>
            <w:r>
              <w:t>Complaints Policy – public</w:t>
            </w:r>
          </w:p>
        </w:tc>
      </w:tr>
      <w:tr w:rsidR="009C00A7" w14:paraId="65813DCC" w14:textId="77777777">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4A238C5" w14:textId="77777777" w:rsidR="009C00A7" w:rsidRDefault="00E743EA">
            <w:pPr>
              <w:spacing w:before="120"/>
              <w:ind w:left="0"/>
            </w:pPr>
            <w:r>
              <w:t>Reference/version no:</w:t>
            </w:r>
          </w:p>
        </w:tc>
        <w:tc>
          <w:tcPr>
            <w:tcW w:w="4394" w:type="dxa"/>
            <w:tcBorders>
              <w:top w:val="single" w:sz="4" w:space="0" w:color="000000"/>
              <w:left w:val="single" w:sz="4" w:space="0" w:color="000000"/>
              <w:bottom w:val="single" w:sz="4" w:space="0" w:color="000000"/>
              <w:right w:val="single" w:sz="4" w:space="0" w:color="000000"/>
            </w:tcBorders>
          </w:tcPr>
          <w:p w14:paraId="0E68CCB0" w14:textId="1E2B137C" w:rsidR="009C00A7" w:rsidRDefault="002F1229">
            <w:pPr>
              <w:spacing w:before="120"/>
              <w:ind w:left="0"/>
            </w:pPr>
            <w:r>
              <w:t>V2</w:t>
            </w:r>
          </w:p>
        </w:tc>
      </w:tr>
      <w:tr w:rsidR="009C00A7" w14:paraId="44581F9A" w14:textId="77777777">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2A2CAE5A" w14:textId="77777777" w:rsidR="009C00A7" w:rsidRDefault="00E743EA">
            <w:pPr>
              <w:spacing w:before="120"/>
              <w:ind w:left="0"/>
            </w:pPr>
            <w:r>
              <w:t>Status:</w:t>
            </w:r>
          </w:p>
        </w:tc>
        <w:tc>
          <w:tcPr>
            <w:tcW w:w="4394" w:type="dxa"/>
            <w:tcBorders>
              <w:top w:val="single" w:sz="4" w:space="0" w:color="000000"/>
              <w:left w:val="single" w:sz="4" w:space="0" w:color="000000"/>
              <w:bottom w:val="single" w:sz="4" w:space="0" w:color="000000"/>
              <w:right w:val="single" w:sz="4" w:space="0" w:color="000000"/>
            </w:tcBorders>
          </w:tcPr>
          <w:p w14:paraId="0F29741C" w14:textId="45C306B9" w:rsidR="009C00A7" w:rsidRDefault="00AF4F99">
            <w:pPr>
              <w:spacing w:before="120"/>
              <w:ind w:left="32"/>
            </w:pPr>
            <w:r>
              <w:rPr>
                <w:color w:val="000000"/>
              </w:rPr>
              <w:t>Approved</w:t>
            </w:r>
          </w:p>
        </w:tc>
      </w:tr>
      <w:tr w:rsidR="009C00A7" w14:paraId="7598E740" w14:textId="77777777">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03C13117" w14:textId="77777777" w:rsidR="009C00A7" w:rsidRDefault="00E743EA">
            <w:pPr>
              <w:spacing w:before="120"/>
              <w:ind w:left="0"/>
            </w:pPr>
            <w:r>
              <w:t>Approval date:</w:t>
            </w:r>
          </w:p>
        </w:tc>
        <w:tc>
          <w:tcPr>
            <w:tcW w:w="4394" w:type="dxa"/>
            <w:tcBorders>
              <w:top w:val="single" w:sz="4" w:space="0" w:color="000000"/>
              <w:left w:val="single" w:sz="4" w:space="0" w:color="000000"/>
              <w:bottom w:val="single" w:sz="4" w:space="0" w:color="000000"/>
              <w:right w:val="single" w:sz="4" w:space="0" w:color="000000"/>
            </w:tcBorders>
          </w:tcPr>
          <w:p w14:paraId="2584E02D" w14:textId="7E451A6C" w:rsidR="009C00A7" w:rsidRDefault="00F77119">
            <w:pPr>
              <w:spacing w:before="120"/>
              <w:ind w:left="32"/>
            </w:pPr>
            <w:r>
              <w:t>October 2022</w:t>
            </w:r>
          </w:p>
        </w:tc>
      </w:tr>
      <w:tr w:rsidR="009C00A7" w14:paraId="0A40C6B7" w14:textId="77777777">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05EC7857" w14:textId="77777777" w:rsidR="009C00A7" w:rsidRDefault="00E743EA">
            <w:pPr>
              <w:spacing w:before="120"/>
              <w:ind w:left="0"/>
            </w:pPr>
            <w:r>
              <w:t>Next review date</w:t>
            </w:r>
          </w:p>
        </w:tc>
        <w:tc>
          <w:tcPr>
            <w:tcW w:w="4394" w:type="dxa"/>
            <w:tcBorders>
              <w:top w:val="single" w:sz="4" w:space="0" w:color="000000"/>
              <w:left w:val="single" w:sz="4" w:space="0" w:color="000000"/>
              <w:bottom w:val="single" w:sz="4" w:space="0" w:color="000000"/>
              <w:right w:val="single" w:sz="4" w:space="0" w:color="000000"/>
            </w:tcBorders>
          </w:tcPr>
          <w:p w14:paraId="5BD15F45" w14:textId="718D4840" w:rsidR="009C00A7" w:rsidRDefault="00F77119">
            <w:pPr>
              <w:spacing w:before="120"/>
              <w:ind w:left="32"/>
            </w:pPr>
            <w:r>
              <w:t>October 2024</w:t>
            </w:r>
          </w:p>
        </w:tc>
      </w:tr>
      <w:tr w:rsidR="009C00A7" w14:paraId="7A08A206" w14:textId="77777777">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2141C7D" w14:textId="77777777" w:rsidR="009C00A7" w:rsidRDefault="00E743EA">
            <w:pPr>
              <w:spacing w:before="120"/>
              <w:ind w:left="0"/>
            </w:pPr>
            <w:r>
              <w:t>Background:</w:t>
            </w:r>
          </w:p>
        </w:tc>
        <w:tc>
          <w:tcPr>
            <w:tcW w:w="4394" w:type="dxa"/>
            <w:tcBorders>
              <w:top w:val="single" w:sz="4" w:space="0" w:color="000000"/>
              <w:left w:val="single" w:sz="4" w:space="0" w:color="000000"/>
              <w:bottom w:val="single" w:sz="4" w:space="0" w:color="000000"/>
              <w:right w:val="single" w:sz="4" w:space="0" w:color="000000"/>
            </w:tcBorders>
          </w:tcPr>
          <w:p w14:paraId="0895E897" w14:textId="77777777" w:rsidR="009C00A7" w:rsidRDefault="00E743EA">
            <w:pPr>
              <w:spacing w:before="120"/>
              <w:ind w:left="32"/>
            </w:pPr>
            <w:r>
              <w:t>Outward facing policy - posted online</w:t>
            </w:r>
          </w:p>
        </w:tc>
      </w:tr>
    </w:tbl>
    <w:p w14:paraId="383CB0B9" w14:textId="77777777" w:rsidR="009C00A7" w:rsidRDefault="009C00A7" w:rsidP="00CD2E5D">
      <w:pPr>
        <w:ind w:left="0"/>
      </w:pPr>
    </w:p>
    <w:p w14:paraId="0B547C75" w14:textId="2C0E5FB2" w:rsidR="009C00A7" w:rsidRPr="00CD2E5D" w:rsidRDefault="00F77119" w:rsidP="00CD2E5D">
      <w:pPr>
        <w:rPr>
          <w:b/>
        </w:rPr>
      </w:pPr>
      <w:r>
        <w:rPr>
          <w:b/>
        </w:rPr>
        <w:t>Amendments to Complaints Policy</w:t>
      </w:r>
    </w:p>
    <w:tbl>
      <w:tblPr>
        <w:tblW w:w="9645" w:type="dxa"/>
        <w:tblInd w:w="648" w:type="dxa"/>
        <w:tblLayout w:type="fixed"/>
        <w:tblLook w:val="0400" w:firstRow="0" w:lastRow="0" w:firstColumn="0" w:lastColumn="0" w:noHBand="0" w:noVBand="1"/>
      </w:tblPr>
      <w:tblGrid>
        <w:gridCol w:w="2040"/>
        <w:gridCol w:w="1135"/>
        <w:gridCol w:w="6470"/>
      </w:tblGrid>
      <w:tr w:rsidR="007B75A1" w14:paraId="26C56F63" w14:textId="77777777" w:rsidTr="007B75A1">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7CE10" w14:textId="77777777" w:rsidR="007B75A1" w:rsidRPr="001048EE" w:rsidRDefault="007B75A1" w:rsidP="001048EE">
            <w:pPr>
              <w:spacing w:after="0"/>
              <w:ind w:left="0"/>
              <w:jc w:val="center"/>
              <w:rPr>
                <w:rFonts w:eastAsia="Times New Roman"/>
                <w:b/>
              </w:rPr>
            </w:pPr>
            <w:r w:rsidRPr="001048EE">
              <w:rPr>
                <w:b/>
                <w:color w:val="000000"/>
              </w:rPr>
              <w:t>Section</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8F26F" w14:textId="6F93CEA2" w:rsidR="007B75A1" w:rsidRPr="001048EE" w:rsidRDefault="001048EE" w:rsidP="001048EE">
            <w:pPr>
              <w:spacing w:after="0"/>
              <w:ind w:left="0"/>
              <w:jc w:val="center"/>
              <w:rPr>
                <w:rFonts w:eastAsia="Times New Roman"/>
                <w:b/>
              </w:rPr>
            </w:pPr>
            <w:r w:rsidRPr="001048EE">
              <w:rPr>
                <w:rFonts w:eastAsia="Times New Roman"/>
                <w:b/>
              </w:rPr>
              <w:t>Page</w:t>
            </w:r>
          </w:p>
        </w:tc>
        <w:tc>
          <w:tcPr>
            <w:tcW w:w="6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97620" w14:textId="2B2D122B" w:rsidR="007B75A1" w:rsidRPr="001048EE" w:rsidRDefault="007B75A1" w:rsidP="001048EE">
            <w:pPr>
              <w:spacing w:after="0"/>
              <w:rPr>
                <w:rFonts w:eastAsia="Times New Roman"/>
                <w:b/>
              </w:rPr>
            </w:pPr>
            <w:r w:rsidRPr="001048EE">
              <w:rPr>
                <w:b/>
                <w:color w:val="000000"/>
              </w:rPr>
              <w:t>Reason</w:t>
            </w:r>
          </w:p>
        </w:tc>
      </w:tr>
      <w:tr w:rsidR="007B75A1" w14:paraId="217AECD5" w14:textId="77777777" w:rsidTr="00BB0652">
        <w:trPr>
          <w:trHeight w:val="900"/>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EC2E7" w14:textId="77777777" w:rsidR="00CD2E5D" w:rsidRDefault="001048EE" w:rsidP="00CD2E5D">
            <w:pPr>
              <w:pStyle w:val="Heading1"/>
              <w:numPr>
                <w:ilvl w:val="0"/>
                <w:numId w:val="0"/>
              </w:numPr>
              <w:spacing w:before="0" w:after="0"/>
              <w:ind w:left="567" w:hanging="567"/>
            </w:pPr>
            <w:r w:rsidRPr="001048EE">
              <w:t xml:space="preserve">6. </w:t>
            </w:r>
            <w:r w:rsidR="00CD2E5D">
              <w:t>How complaints</w:t>
            </w:r>
          </w:p>
          <w:p w14:paraId="1B80A59A" w14:textId="76D09205" w:rsidR="001048EE" w:rsidRPr="001048EE" w:rsidRDefault="001048EE" w:rsidP="00CD2E5D">
            <w:pPr>
              <w:pStyle w:val="Heading1"/>
              <w:numPr>
                <w:ilvl w:val="0"/>
                <w:numId w:val="0"/>
              </w:numPr>
              <w:spacing w:before="0" w:after="0"/>
              <w:ind w:left="567" w:hanging="567"/>
            </w:pPr>
            <w:r w:rsidRPr="001048EE">
              <w:t>can be made</w:t>
            </w:r>
          </w:p>
          <w:p w14:paraId="7F4EE08F" w14:textId="30E2DF0F" w:rsidR="007B75A1" w:rsidRDefault="007B75A1" w:rsidP="00CD2E5D">
            <w:pPr>
              <w:spacing w:after="0"/>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9C59D" w14:textId="49A54374" w:rsidR="007B75A1" w:rsidRDefault="0049504C" w:rsidP="0049504C">
            <w:pPr>
              <w:spacing w:after="0"/>
              <w:ind w:left="0"/>
              <w:jc w:val="both"/>
            </w:pPr>
            <w:r>
              <w:t>3</w:t>
            </w:r>
          </w:p>
        </w:tc>
        <w:tc>
          <w:tcPr>
            <w:tcW w:w="6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1B9F6" w14:textId="77777777" w:rsidR="007B75A1" w:rsidRDefault="00CD2E5D" w:rsidP="0049504C">
            <w:pPr>
              <w:spacing w:before="0" w:after="0"/>
              <w:ind w:left="0"/>
            </w:pPr>
            <w:r>
              <w:t>Complaints can be made by phone not just in writing.</w:t>
            </w:r>
          </w:p>
          <w:p w14:paraId="61EECEA8" w14:textId="6AC7D406" w:rsidR="00CD2E5D" w:rsidRDefault="00CD2E5D" w:rsidP="00BB0652">
            <w:pPr>
              <w:spacing w:before="0" w:after="0"/>
              <w:ind w:left="0"/>
            </w:pPr>
            <w:r>
              <w:t xml:space="preserve">Addition of MHR phone number and info email address, and contact for MHR. </w:t>
            </w:r>
          </w:p>
        </w:tc>
      </w:tr>
      <w:tr w:rsidR="007B75A1" w14:paraId="5BB38B5A" w14:textId="77777777" w:rsidTr="007B75A1">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C6D24" w14:textId="2B4900CA" w:rsidR="007B75A1" w:rsidRDefault="00CD2E5D" w:rsidP="00CD2E5D">
            <w:pPr>
              <w:spacing w:after="0"/>
              <w:ind w:left="0"/>
            </w:pPr>
            <w:r>
              <w:t>7.Who deals with complaints</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3B5AD" w14:textId="08A8A766" w:rsidR="007B75A1" w:rsidRDefault="00CD2E5D" w:rsidP="007B75A1">
            <w:pPr>
              <w:spacing w:after="0"/>
              <w:ind w:left="0"/>
            </w:pPr>
            <w:r>
              <w:t>3</w:t>
            </w:r>
          </w:p>
        </w:tc>
        <w:tc>
          <w:tcPr>
            <w:tcW w:w="6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D7F25" w14:textId="7D1A62D3" w:rsidR="007B75A1" w:rsidRDefault="00CD2E5D" w:rsidP="0049504C">
            <w:pPr>
              <w:spacing w:after="0"/>
              <w:ind w:left="0"/>
            </w:pPr>
            <w:r>
              <w:t>Removal of reference to Governance Manager and replaced with Operations &amp; Finance Coordinator</w:t>
            </w:r>
          </w:p>
        </w:tc>
      </w:tr>
      <w:tr w:rsidR="007B75A1" w14:paraId="367E079C" w14:textId="77777777" w:rsidTr="007B75A1">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5DE87" w14:textId="7A8A65FF" w:rsidR="007B75A1" w:rsidRDefault="0049504C" w:rsidP="0049504C">
            <w:pPr>
              <w:spacing w:after="0"/>
              <w:ind w:left="0"/>
            </w:pPr>
            <w:r>
              <w:t>10. Complaints management process</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6AAED" w14:textId="4648EB4D" w:rsidR="007B75A1" w:rsidRDefault="0049504C" w:rsidP="0049504C">
            <w:pPr>
              <w:spacing w:after="0"/>
              <w:ind w:left="0"/>
            </w:pPr>
            <w:r>
              <w:t>4</w:t>
            </w:r>
          </w:p>
        </w:tc>
        <w:tc>
          <w:tcPr>
            <w:tcW w:w="6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7FD52" w14:textId="08B3E602" w:rsidR="007B75A1" w:rsidRDefault="0049504C" w:rsidP="0049504C">
            <w:pPr>
              <w:spacing w:after="0"/>
              <w:ind w:left="0"/>
            </w:pPr>
            <w:r>
              <w:t xml:space="preserve">Inclusion of response time should there be a delay within 30 days of receipt and updates at 20 day intervals </w:t>
            </w:r>
          </w:p>
        </w:tc>
      </w:tr>
      <w:tr w:rsidR="00B10491" w14:paraId="1753E207" w14:textId="77777777" w:rsidTr="007B75A1">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A5C26" w14:textId="403D0FB8" w:rsidR="00B10491" w:rsidRDefault="00485776" w:rsidP="0049504C">
            <w:pPr>
              <w:spacing w:after="0"/>
              <w:ind w:left="0"/>
            </w:pPr>
            <w:r>
              <w:t>13. Reasons to investigate</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DDD32" w14:textId="2A94FAD5" w:rsidR="00B10491" w:rsidRDefault="00BB0652" w:rsidP="0049504C">
            <w:pPr>
              <w:spacing w:after="0"/>
              <w:ind w:left="0"/>
            </w:pPr>
            <w:r>
              <w:t>6</w:t>
            </w:r>
          </w:p>
        </w:tc>
        <w:tc>
          <w:tcPr>
            <w:tcW w:w="6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B9445" w14:textId="7BA13F45" w:rsidR="00B10491" w:rsidRDefault="00485776" w:rsidP="0049504C">
            <w:pPr>
              <w:spacing w:after="0"/>
              <w:ind w:left="0"/>
            </w:pPr>
            <w:r>
              <w:t xml:space="preserve"> Inclusion of point 1- Reasons MHR may refuse to investigate a complaint. </w:t>
            </w:r>
          </w:p>
        </w:tc>
      </w:tr>
      <w:tr w:rsidR="00831246" w14:paraId="6F0ACEB7" w14:textId="77777777" w:rsidTr="007B75A1">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E7DC9" w14:textId="66BDF92B" w:rsidR="00831246" w:rsidRDefault="00831246" w:rsidP="0049504C">
            <w:pPr>
              <w:spacing w:after="0"/>
              <w:ind w:left="0"/>
            </w:pPr>
            <w:r>
              <w:t>19. Policy Review</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C40E5" w14:textId="41E6474C" w:rsidR="00831246" w:rsidRDefault="00831246" w:rsidP="0049504C">
            <w:pPr>
              <w:spacing w:after="0"/>
              <w:ind w:left="0"/>
            </w:pPr>
            <w:r>
              <w:t>8</w:t>
            </w:r>
          </w:p>
        </w:tc>
        <w:tc>
          <w:tcPr>
            <w:tcW w:w="6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23F80" w14:textId="41819997" w:rsidR="00831246" w:rsidRDefault="00831246" w:rsidP="0049504C">
            <w:pPr>
              <w:spacing w:after="0"/>
              <w:ind w:left="0"/>
            </w:pPr>
            <w:r>
              <w:t>Removal of reference to Code of Practice for Good Governance of Community, Voluntary and Charitable Organisations has not been active since May 2019</w:t>
            </w:r>
          </w:p>
        </w:tc>
      </w:tr>
      <w:tr w:rsidR="00485776" w14:paraId="17A717EE" w14:textId="77777777" w:rsidTr="007B75A1">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62E7B" w14:textId="30AB313B" w:rsidR="00485776" w:rsidRDefault="00485776" w:rsidP="0049504C">
            <w:pPr>
              <w:spacing w:after="0"/>
              <w:ind w:left="0"/>
            </w:pPr>
            <w:r>
              <w:t>20. References</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1F7C7" w14:textId="5FF62526" w:rsidR="00485776" w:rsidRDefault="00485776" w:rsidP="0049504C">
            <w:pPr>
              <w:spacing w:after="0"/>
              <w:ind w:left="0"/>
            </w:pPr>
            <w:r>
              <w:t>8</w:t>
            </w:r>
          </w:p>
        </w:tc>
        <w:tc>
          <w:tcPr>
            <w:tcW w:w="6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B77FE" w14:textId="692E9CC9" w:rsidR="00485776" w:rsidRDefault="00485776" w:rsidP="00485776">
            <w:pPr>
              <w:spacing w:after="0"/>
              <w:ind w:left="0"/>
            </w:pPr>
            <w:r>
              <w:t>Reference to updated version of the HSE Complaints Management Procedure for Voluntary Organisations.</w:t>
            </w:r>
          </w:p>
        </w:tc>
      </w:tr>
    </w:tbl>
    <w:p w14:paraId="43374069" w14:textId="5114ACC8" w:rsidR="009C00A7" w:rsidRDefault="009C00A7">
      <w:pPr>
        <w:ind w:left="0"/>
      </w:pPr>
    </w:p>
    <w:p w14:paraId="624DD450" w14:textId="77777777" w:rsidR="00831246" w:rsidRDefault="00831246">
      <w:pPr>
        <w:ind w:left="0"/>
      </w:pPr>
    </w:p>
    <w:p w14:paraId="05DD98FF" w14:textId="30FC8382" w:rsidR="009C00A7" w:rsidRDefault="00E743EA">
      <w:pPr>
        <w:ind w:left="0"/>
        <w:rPr>
          <w:b/>
          <w:sz w:val="32"/>
          <w:szCs w:val="32"/>
        </w:rPr>
      </w:pPr>
      <w:r>
        <w:rPr>
          <w:b/>
          <w:sz w:val="32"/>
          <w:szCs w:val="32"/>
        </w:rPr>
        <w:lastRenderedPageBreak/>
        <w:t xml:space="preserve">Contents </w:t>
      </w:r>
    </w:p>
    <w:p w14:paraId="21431706" w14:textId="77777777" w:rsidR="009C00A7" w:rsidRDefault="009C00A7">
      <w:pPr>
        <w:ind w:left="0"/>
      </w:pPr>
    </w:p>
    <w:sdt>
      <w:sdtPr>
        <w:id w:val="798188279"/>
        <w:docPartObj>
          <w:docPartGallery w:val="Table of Contents"/>
          <w:docPartUnique/>
        </w:docPartObj>
      </w:sdtPr>
      <w:sdtEndPr/>
      <w:sdtContent>
        <w:p w14:paraId="25D71759" w14:textId="77777777" w:rsidR="009C00A7" w:rsidRDefault="00E743EA">
          <w:pPr>
            <w:pBdr>
              <w:top w:val="nil"/>
              <w:left w:val="nil"/>
              <w:bottom w:val="nil"/>
              <w:right w:val="nil"/>
              <w:between w:val="nil"/>
            </w:pBdr>
            <w:tabs>
              <w:tab w:val="left" w:pos="567"/>
              <w:tab w:val="right" w:pos="9016"/>
            </w:tabs>
            <w:ind w:left="0"/>
            <w:rPr>
              <w:color w:val="000000"/>
              <w:sz w:val="24"/>
            </w:rPr>
          </w:pPr>
          <w:r>
            <w:fldChar w:fldCharType="begin"/>
          </w:r>
          <w:r>
            <w:instrText xml:space="preserve"> TOC \h \u \z </w:instrText>
          </w:r>
          <w:r>
            <w:fldChar w:fldCharType="separate"/>
          </w:r>
          <w:hyperlink w:anchor="_heading=h.30j0zll">
            <w:r>
              <w:rPr>
                <w:color w:val="000000"/>
                <w:sz w:val="24"/>
              </w:rPr>
              <w:t>1.</w:t>
            </w:r>
            <w:r>
              <w:rPr>
                <w:color w:val="000000"/>
                <w:sz w:val="24"/>
              </w:rPr>
              <w:tab/>
              <w:t>About Mental Health Reform</w:t>
            </w:r>
            <w:r>
              <w:rPr>
                <w:color w:val="000000"/>
                <w:sz w:val="24"/>
              </w:rPr>
              <w:tab/>
              <w:t>3</w:t>
            </w:r>
          </w:hyperlink>
        </w:p>
        <w:p w14:paraId="47A786D3"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1fob9te">
            <w:r w:rsidR="00E743EA">
              <w:rPr>
                <w:color w:val="000000"/>
                <w:sz w:val="24"/>
              </w:rPr>
              <w:t>2.</w:t>
            </w:r>
            <w:r w:rsidR="00E743EA">
              <w:rPr>
                <w:color w:val="000000"/>
                <w:sz w:val="24"/>
              </w:rPr>
              <w:tab/>
              <w:t>This policy</w:t>
            </w:r>
            <w:r w:rsidR="00E743EA">
              <w:rPr>
                <w:color w:val="000000"/>
                <w:sz w:val="24"/>
              </w:rPr>
              <w:tab/>
              <w:t>3</w:t>
            </w:r>
          </w:hyperlink>
        </w:p>
        <w:p w14:paraId="00EC3029"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3znysh7">
            <w:r w:rsidR="00E743EA">
              <w:rPr>
                <w:color w:val="000000"/>
                <w:sz w:val="24"/>
              </w:rPr>
              <w:t>3.</w:t>
            </w:r>
            <w:r w:rsidR="00E743EA">
              <w:rPr>
                <w:color w:val="000000"/>
                <w:sz w:val="24"/>
              </w:rPr>
              <w:tab/>
              <w:t>Definition of a complaint</w:t>
            </w:r>
            <w:r w:rsidR="00E743EA">
              <w:rPr>
                <w:color w:val="000000"/>
                <w:sz w:val="24"/>
              </w:rPr>
              <w:tab/>
              <w:t>3</w:t>
            </w:r>
          </w:hyperlink>
        </w:p>
        <w:p w14:paraId="000050C4"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2et92p0">
            <w:r w:rsidR="00E743EA">
              <w:rPr>
                <w:color w:val="000000"/>
                <w:sz w:val="24"/>
              </w:rPr>
              <w:t>4.</w:t>
            </w:r>
            <w:r w:rsidR="00E743EA">
              <w:rPr>
                <w:color w:val="000000"/>
                <w:sz w:val="24"/>
              </w:rPr>
              <w:tab/>
              <w:t>Purpose</w:t>
            </w:r>
            <w:r w:rsidR="00E743EA">
              <w:rPr>
                <w:color w:val="000000"/>
                <w:sz w:val="24"/>
              </w:rPr>
              <w:tab/>
              <w:t>3</w:t>
            </w:r>
          </w:hyperlink>
        </w:p>
        <w:p w14:paraId="272727B4"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tyjcwt">
            <w:r w:rsidR="00E743EA">
              <w:rPr>
                <w:color w:val="000000"/>
                <w:sz w:val="24"/>
              </w:rPr>
              <w:t>5.</w:t>
            </w:r>
            <w:r w:rsidR="00E743EA">
              <w:rPr>
                <w:color w:val="000000"/>
                <w:sz w:val="24"/>
              </w:rPr>
              <w:tab/>
              <w:t>Who can make a complaint?</w:t>
            </w:r>
            <w:r w:rsidR="00E743EA">
              <w:rPr>
                <w:color w:val="000000"/>
                <w:sz w:val="24"/>
              </w:rPr>
              <w:tab/>
              <w:t>3</w:t>
            </w:r>
          </w:hyperlink>
        </w:p>
        <w:p w14:paraId="242AE1B8"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3dy6vkm">
            <w:r w:rsidR="00E743EA">
              <w:rPr>
                <w:color w:val="000000"/>
                <w:sz w:val="24"/>
              </w:rPr>
              <w:t>6.</w:t>
            </w:r>
            <w:r w:rsidR="00E743EA">
              <w:rPr>
                <w:color w:val="000000"/>
                <w:sz w:val="24"/>
              </w:rPr>
              <w:tab/>
              <w:t>How complaints can be made</w:t>
            </w:r>
            <w:r w:rsidR="00E743EA">
              <w:rPr>
                <w:color w:val="000000"/>
                <w:sz w:val="24"/>
              </w:rPr>
              <w:tab/>
              <w:t>3</w:t>
            </w:r>
          </w:hyperlink>
        </w:p>
        <w:p w14:paraId="1C221B99"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1t3h5sf">
            <w:r w:rsidR="00E743EA">
              <w:rPr>
                <w:color w:val="000000"/>
                <w:sz w:val="24"/>
              </w:rPr>
              <w:t>7.</w:t>
            </w:r>
            <w:r w:rsidR="00E743EA">
              <w:rPr>
                <w:color w:val="000000"/>
                <w:sz w:val="24"/>
              </w:rPr>
              <w:tab/>
              <w:t>Who will deal with complaints?</w:t>
            </w:r>
            <w:r w:rsidR="00E743EA">
              <w:rPr>
                <w:color w:val="000000"/>
                <w:sz w:val="24"/>
              </w:rPr>
              <w:tab/>
              <w:t>3</w:t>
            </w:r>
          </w:hyperlink>
        </w:p>
        <w:p w14:paraId="6389888F"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4d34og8">
            <w:r w:rsidR="00E743EA">
              <w:rPr>
                <w:color w:val="000000"/>
                <w:sz w:val="24"/>
              </w:rPr>
              <w:t>8.</w:t>
            </w:r>
            <w:r w:rsidR="00E743EA">
              <w:rPr>
                <w:color w:val="000000"/>
                <w:sz w:val="24"/>
              </w:rPr>
              <w:tab/>
              <w:t>Acknowledgements</w:t>
            </w:r>
            <w:r w:rsidR="00E743EA">
              <w:rPr>
                <w:color w:val="000000"/>
                <w:sz w:val="24"/>
              </w:rPr>
              <w:tab/>
              <w:t>3</w:t>
            </w:r>
          </w:hyperlink>
        </w:p>
        <w:p w14:paraId="2E48B6D5"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2s8eyo1">
            <w:r w:rsidR="00E743EA">
              <w:rPr>
                <w:color w:val="000000"/>
                <w:sz w:val="24"/>
              </w:rPr>
              <w:t>9.</w:t>
            </w:r>
            <w:r w:rsidR="00E743EA">
              <w:rPr>
                <w:color w:val="000000"/>
                <w:sz w:val="24"/>
              </w:rPr>
              <w:tab/>
              <w:t>Advocacy</w:t>
            </w:r>
            <w:r w:rsidR="00E743EA">
              <w:rPr>
                <w:color w:val="000000"/>
                <w:sz w:val="24"/>
              </w:rPr>
              <w:tab/>
              <w:t>4</w:t>
            </w:r>
          </w:hyperlink>
        </w:p>
        <w:p w14:paraId="369ADDE6"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17dp8vu">
            <w:r w:rsidR="00E743EA">
              <w:rPr>
                <w:color w:val="000000"/>
                <w:sz w:val="24"/>
              </w:rPr>
              <w:t>10.</w:t>
            </w:r>
            <w:r w:rsidR="00E743EA">
              <w:rPr>
                <w:color w:val="000000"/>
                <w:sz w:val="24"/>
              </w:rPr>
              <w:tab/>
              <w:t>The Complaints Management Process</w:t>
            </w:r>
            <w:r w:rsidR="00E743EA">
              <w:rPr>
                <w:color w:val="000000"/>
                <w:sz w:val="24"/>
              </w:rPr>
              <w:tab/>
              <w:t>4</w:t>
            </w:r>
          </w:hyperlink>
        </w:p>
        <w:p w14:paraId="6E3F9632"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35nkun2">
            <w:r w:rsidR="00E743EA">
              <w:rPr>
                <w:color w:val="000000"/>
                <w:sz w:val="24"/>
              </w:rPr>
              <w:t>11.</w:t>
            </w:r>
            <w:r w:rsidR="00E743EA">
              <w:rPr>
                <w:color w:val="000000"/>
                <w:sz w:val="24"/>
              </w:rPr>
              <w:tab/>
              <w:t>Timeframes</w:t>
            </w:r>
            <w:r w:rsidR="00E743EA">
              <w:rPr>
                <w:color w:val="000000"/>
                <w:sz w:val="24"/>
              </w:rPr>
              <w:tab/>
              <w:t>5</w:t>
            </w:r>
          </w:hyperlink>
        </w:p>
        <w:p w14:paraId="1871ED9C"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1ksv4uv">
            <w:r w:rsidR="00E743EA">
              <w:rPr>
                <w:color w:val="000000"/>
                <w:sz w:val="24"/>
              </w:rPr>
              <w:t>12.</w:t>
            </w:r>
            <w:r w:rsidR="00E743EA">
              <w:rPr>
                <w:color w:val="000000"/>
                <w:sz w:val="24"/>
              </w:rPr>
              <w:tab/>
              <w:t>Matters excluded</w:t>
            </w:r>
            <w:r w:rsidR="00E743EA">
              <w:rPr>
                <w:color w:val="000000"/>
                <w:sz w:val="24"/>
              </w:rPr>
              <w:tab/>
              <w:t>6</w:t>
            </w:r>
          </w:hyperlink>
        </w:p>
        <w:p w14:paraId="65B52D72"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44sinio">
            <w:r w:rsidR="00E743EA">
              <w:rPr>
                <w:color w:val="000000"/>
                <w:sz w:val="24"/>
              </w:rPr>
              <w:t>13.</w:t>
            </w:r>
            <w:r w:rsidR="00E743EA">
              <w:rPr>
                <w:color w:val="000000"/>
                <w:sz w:val="24"/>
              </w:rPr>
              <w:tab/>
              <w:t>Refusal to investigate or further investigate a complaint</w:t>
            </w:r>
            <w:r w:rsidR="00E743EA">
              <w:rPr>
                <w:color w:val="000000"/>
                <w:sz w:val="24"/>
              </w:rPr>
              <w:tab/>
              <w:t>6</w:t>
            </w:r>
          </w:hyperlink>
        </w:p>
        <w:p w14:paraId="729D5BF5"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2jxsxqh">
            <w:r w:rsidR="00E743EA">
              <w:rPr>
                <w:color w:val="000000"/>
                <w:sz w:val="24"/>
              </w:rPr>
              <w:t>14.</w:t>
            </w:r>
            <w:r w:rsidR="00E743EA">
              <w:rPr>
                <w:color w:val="000000"/>
                <w:sz w:val="24"/>
              </w:rPr>
              <w:tab/>
              <w:t>Unreasonable complainant behaviour</w:t>
            </w:r>
            <w:r w:rsidR="00E743EA">
              <w:rPr>
                <w:color w:val="000000"/>
                <w:sz w:val="24"/>
              </w:rPr>
              <w:tab/>
              <w:t>6</w:t>
            </w:r>
          </w:hyperlink>
        </w:p>
        <w:p w14:paraId="19DDB546"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z337ya">
            <w:r w:rsidR="00E743EA">
              <w:rPr>
                <w:color w:val="000000"/>
                <w:sz w:val="24"/>
              </w:rPr>
              <w:t>15.</w:t>
            </w:r>
            <w:r w:rsidR="00E743EA">
              <w:rPr>
                <w:color w:val="000000"/>
                <w:sz w:val="24"/>
              </w:rPr>
              <w:tab/>
              <w:t>Vexatious Complaints</w:t>
            </w:r>
            <w:r w:rsidR="00E743EA">
              <w:rPr>
                <w:color w:val="000000"/>
                <w:sz w:val="24"/>
              </w:rPr>
              <w:tab/>
              <w:t>7</w:t>
            </w:r>
          </w:hyperlink>
        </w:p>
        <w:p w14:paraId="69800E3A"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3j2qqm3">
            <w:r w:rsidR="00E743EA">
              <w:rPr>
                <w:color w:val="000000"/>
                <w:sz w:val="24"/>
              </w:rPr>
              <w:t>16.</w:t>
            </w:r>
            <w:r w:rsidR="00E743EA">
              <w:rPr>
                <w:color w:val="000000"/>
                <w:sz w:val="24"/>
              </w:rPr>
              <w:tab/>
              <w:t>Redress</w:t>
            </w:r>
            <w:r w:rsidR="00E743EA">
              <w:rPr>
                <w:color w:val="000000"/>
                <w:sz w:val="24"/>
              </w:rPr>
              <w:tab/>
              <w:t>7</w:t>
            </w:r>
          </w:hyperlink>
        </w:p>
        <w:p w14:paraId="70AEB211"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1y810tw">
            <w:r w:rsidR="00E743EA">
              <w:rPr>
                <w:color w:val="000000"/>
                <w:sz w:val="24"/>
              </w:rPr>
              <w:t>17.</w:t>
            </w:r>
            <w:r w:rsidR="00E743EA">
              <w:rPr>
                <w:color w:val="000000"/>
                <w:sz w:val="24"/>
              </w:rPr>
              <w:tab/>
              <w:t>Recording</w:t>
            </w:r>
            <w:r w:rsidR="00E743EA">
              <w:rPr>
                <w:color w:val="000000"/>
                <w:sz w:val="24"/>
              </w:rPr>
              <w:tab/>
              <w:t>8</w:t>
            </w:r>
          </w:hyperlink>
        </w:p>
        <w:p w14:paraId="78F21EB3"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4i7ojhp">
            <w:r w:rsidR="00E743EA">
              <w:rPr>
                <w:color w:val="000000"/>
                <w:sz w:val="24"/>
              </w:rPr>
              <w:t>18.</w:t>
            </w:r>
            <w:r w:rsidR="00E743EA">
              <w:rPr>
                <w:color w:val="000000"/>
                <w:sz w:val="24"/>
              </w:rPr>
              <w:tab/>
              <w:t>Data Protection</w:t>
            </w:r>
            <w:r w:rsidR="00E743EA">
              <w:rPr>
                <w:color w:val="000000"/>
                <w:sz w:val="24"/>
              </w:rPr>
              <w:tab/>
              <w:t>8</w:t>
            </w:r>
          </w:hyperlink>
        </w:p>
        <w:p w14:paraId="7B90A1D9"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2xcytpi">
            <w:r w:rsidR="00E743EA">
              <w:rPr>
                <w:color w:val="000000"/>
                <w:sz w:val="24"/>
              </w:rPr>
              <w:t>19.</w:t>
            </w:r>
            <w:r w:rsidR="00E743EA">
              <w:rPr>
                <w:color w:val="000000"/>
                <w:sz w:val="24"/>
              </w:rPr>
              <w:tab/>
              <w:t>Policy Review</w:t>
            </w:r>
            <w:r w:rsidR="00E743EA">
              <w:rPr>
                <w:color w:val="000000"/>
                <w:sz w:val="24"/>
              </w:rPr>
              <w:tab/>
              <w:t>8</w:t>
            </w:r>
          </w:hyperlink>
        </w:p>
        <w:p w14:paraId="769E0687"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1ci93xb">
            <w:r w:rsidR="00E743EA">
              <w:rPr>
                <w:color w:val="000000"/>
                <w:sz w:val="24"/>
              </w:rPr>
              <w:t>20.</w:t>
            </w:r>
            <w:r w:rsidR="00E743EA">
              <w:rPr>
                <w:color w:val="000000"/>
                <w:sz w:val="24"/>
              </w:rPr>
              <w:tab/>
              <w:t>References</w:t>
            </w:r>
            <w:r w:rsidR="00E743EA">
              <w:rPr>
                <w:color w:val="000000"/>
                <w:sz w:val="24"/>
              </w:rPr>
              <w:tab/>
              <w:t>8</w:t>
            </w:r>
          </w:hyperlink>
        </w:p>
        <w:p w14:paraId="276D5D42"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3whwml4">
            <w:r w:rsidR="00E743EA">
              <w:rPr>
                <w:color w:val="000000"/>
                <w:sz w:val="24"/>
              </w:rPr>
              <w:t>21.</w:t>
            </w:r>
            <w:r w:rsidR="00E743EA">
              <w:rPr>
                <w:color w:val="000000"/>
                <w:sz w:val="24"/>
              </w:rPr>
              <w:tab/>
              <w:t>Useful information</w:t>
            </w:r>
            <w:r w:rsidR="00E743EA">
              <w:rPr>
                <w:color w:val="000000"/>
                <w:sz w:val="24"/>
              </w:rPr>
              <w:tab/>
              <w:t>8</w:t>
            </w:r>
          </w:hyperlink>
        </w:p>
        <w:p w14:paraId="299F7C54" w14:textId="77777777" w:rsidR="009C00A7" w:rsidRDefault="00CB22E7">
          <w:pPr>
            <w:pBdr>
              <w:top w:val="nil"/>
              <w:left w:val="nil"/>
              <w:bottom w:val="nil"/>
              <w:right w:val="nil"/>
              <w:between w:val="nil"/>
            </w:pBdr>
            <w:tabs>
              <w:tab w:val="left" w:pos="567"/>
              <w:tab w:val="right" w:pos="9016"/>
            </w:tabs>
            <w:ind w:left="0"/>
            <w:rPr>
              <w:color w:val="000000"/>
              <w:sz w:val="24"/>
            </w:rPr>
          </w:pPr>
          <w:hyperlink w:anchor="_heading=h.qsh70q">
            <w:r w:rsidR="00E743EA">
              <w:rPr>
                <w:color w:val="000000"/>
                <w:sz w:val="24"/>
              </w:rPr>
              <w:t>22.</w:t>
            </w:r>
            <w:r w:rsidR="00E743EA">
              <w:rPr>
                <w:color w:val="000000"/>
                <w:sz w:val="24"/>
              </w:rPr>
              <w:tab/>
              <w:t>Policy Statement</w:t>
            </w:r>
            <w:r w:rsidR="00E743EA">
              <w:rPr>
                <w:color w:val="000000"/>
                <w:sz w:val="24"/>
              </w:rPr>
              <w:tab/>
              <w:t>9</w:t>
            </w:r>
          </w:hyperlink>
        </w:p>
        <w:p w14:paraId="3E10BBF0" w14:textId="77777777" w:rsidR="00033AF9" w:rsidRDefault="00E743EA" w:rsidP="00033AF9">
          <w:r>
            <w:fldChar w:fldCharType="end"/>
          </w:r>
        </w:p>
      </w:sdtContent>
    </w:sdt>
    <w:p w14:paraId="270ACB48" w14:textId="2FB140D3" w:rsidR="009C00A7" w:rsidRDefault="00E743EA" w:rsidP="00033AF9">
      <w:pPr>
        <w:ind w:firstLine="851"/>
        <w:rPr>
          <w:sz w:val="24"/>
        </w:rPr>
      </w:pPr>
      <w:r>
        <w:br w:type="page"/>
      </w:r>
    </w:p>
    <w:p w14:paraId="6425494B" w14:textId="77777777" w:rsidR="009C00A7" w:rsidRDefault="00E743EA" w:rsidP="001048EE">
      <w:pPr>
        <w:pStyle w:val="Heading1"/>
      </w:pPr>
      <w:bookmarkStart w:id="1" w:name="_heading=h.30j0zll" w:colFirst="0" w:colLast="0"/>
      <w:bookmarkEnd w:id="1"/>
      <w:r>
        <w:lastRenderedPageBreak/>
        <w:t xml:space="preserve">About Mental Health Reform </w:t>
      </w:r>
    </w:p>
    <w:p w14:paraId="0579AEAC" w14:textId="77777777" w:rsidR="009C00A7" w:rsidRDefault="00E743EA" w:rsidP="00B756C3">
      <w:r>
        <w:t>Mental Health Reform (MHR) is the national coalition on mental health in Ireland. MHR's membership represents a broad range of interests, including housing, disability, children’s rights, human rights and ethnic minorities. MHR provides a unified voice to drive progressive reform of mental health services and supports in Ireland.</w:t>
      </w:r>
    </w:p>
    <w:p w14:paraId="282EA998" w14:textId="77777777" w:rsidR="009C00A7" w:rsidRDefault="00E743EA" w:rsidP="00B756C3">
      <w:r>
        <w:t>The Board of Directors are responsible for approving this policy and ensuring that it is adhered to.</w:t>
      </w:r>
    </w:p>
    <w:p w14:paraId="212CED09" w14:textId="77777777" w:rsidR="009C00A7" w:rsidRDefault="00E743EA" w:rsidP="001048EE">
      <w:pPr>
        <w:pStyle w:val="Heading1"/>
      </w:pPr>
      <w:bookmarkStart w:id="2" w:name="_heading=h.1fob9te" w:colFirst="0" w:colLast="0"/>
      <w:bookmarkEnd w:id="2"/>
      <w:r>
        <w:t>This policy</w:t>
      </w:r>
    </w:p>
    <w:p w14:paraId="538E2A51" w14:textId="77777777" w:rsidR="009C00A7" w:rsidRDefault="00E743EA">
      <w:r>
        <w:t xml:space="preserve">This policy describes how MHR deals with complaints. </w:t>
      </w:r>
    </w:p>
    <w:p w14:paraId="0FFA3A2C" w14:textId="77777777" w:rsidR="009C00A7" w:rsidRDefault="00E743EA" w:rsidP="001048EE">
      <w:pPr>
        <w:pStyle w:val="Heading1"/>
      </w:pPr>
      <w:bookmarkStart w:id="3" w:name="_heading=h.3znysh7" w:colFirst="0" w:colLast="0"/>
      <w:bookmarkEnd w:id="3"/>
      <w:r>
        <w:t xml:space="preserve">Definition of a complaint </w:t>
      </w:r>
    </w:p>
    <w:p w14:paraId="0D966E2C" w14:textId="77777777" w:rsidR="009C00A7" w:rsidRDefault="00E743EA">
      <w:r>
        <w:t>A complaint is an expression of dissatisfaction by one or more members of the public about an action or lack of action, or about the standard of service provided by or on behalf of MHR.</w:t>
      </w:r>
    </w:p>
    <w:p w14:paraId="5F0D4CB3" w14:textId="77777777" w:rsidR="009C00A7" w:rsidRDefault="00E743EA" w:rsidP="001048EE">
      <w:pPr>
        <w:pStyle w:val="Heading1"/>
      </w:pPr>
      <w:bookmarkStart w:id="4" w:name="_heading=h.2et92p0" w:colFirst="0" w:colLast="0"/>
      <w:bookmarkEnd w:id="4"/>
      <w:r>
        <w:t>Purpose</w:t>
      </w:r>
    </w:p>
    <w:p w14:paraId="1C444A25" w14:textId="77777777" w:rsidR="009C00A7" w:rsidRDefault="00E743EA">
      <w:r>
        <w:t xml:space="preserve">It is the policy of MHR that all complaints must be responded to in an appropriate, proportionate and timely manner. The purpose of this policy is to clearly explain the steps in the management of complaints received by MHR. </w:t>
      </w:r>
    </w:p>
    <w:p w14:paraId="02DD1C20" w14:textId="77777777" w:rsidR="009C00A7" w:rsidRDefault="00E743EA" w:rsidP="001048EE">
      <w:pPr>
        <w:pStyle w:val="Heading1"/>
      </w:pPr>
      <w:bookmarkStart w:id="5" w:name="_heading=h.tyjcwt" w:colFirst="0" w:colLast="0"/>
      <w:bookmarkEnd w:id="5"/>
      <w:r>
        <w:t xml:space="preserve">Who can make a complaint? </w:t>
      </w:r>
    </w:p>
    <w:p w14:paraId="778CB151" w14:textId="77777777" w:rsidR="009C00A7" w:rsidRDefault="00E743EA">
      <w:r>
        <w:t>Anyone affected by an action or lack of action, or about the standard of service provided by or on behalf of MHR.</w:t>
      </w:r>
    </w:p>
    <w:p w14:paraId="6B7B6B62" w14:textId="77777777" w:rsidR="009C00A7" w:rsidRDefault="00E743EA" w:rsidP="001048EE">
      <w:pPr>
        <w:pStyle w:val="Heading1"/>
      </w:pPr>
      <w:bookmarkStart w:id="6" w:name="_heading=h.3dy6vkm" w:colFirst="0" w:colLast="0"/>
      <w:bookmarkEnd w:id="6"/>
      <w:r>
        <w:t>How complaints can be made</w:t>
      </w:r>
    </w:p>
    <w:p w14:paraId="78D38236" w14:textId="00A0E7CD" w:rsidR="009C00A7" w:rsidRPr="00F04640" w:rsidRDefault="00E743EA" w:rsidP="00B756C3">
      <w:pPr>
        <w:ind w:left="0" w:firstLine="720"/>
      </w:pPr>
      <w:r>
        <w:t xml:space="preserve">Complaints </w:t>
      </w:r>
      <w:r w:rsidR="00531410">
        <w:t xml:space="preserve">can </w:t>
      </w:r>
      <w:r w:rsidRPr="00F04640">
        <w:t xml:space="preserve">be made </w:t>
      </w:r>
      <w:r w:rsidR="00531410" w:rsidRPr="00F04640">
        <w:t xml:space="preserve">over the phone or </w:t>
      </w:r>
      <w:r w:rsidRPr="00F04640">
        <w:t xml:space="preserve">in writing to: </w:t>
      </w:r>
    </w:p>
    <w:p w14:paraId="65375C4F" w14:textId="4F0CAF11" w:rsidR="009C00A7" w:rsidRPr="00F04640" w:rsidRDefault="00B756C3">
      <w:pPr>
        <w:spacing w:before="0" w:after="0"/>
        <w:ind w:left="1440"/>
      </w:pPr>
      <w:r w:rsidRPr="00F04640">
        <w:t>Operations &amp; Finance Coordinator</w:t>
      </w:r>
    </w:p>
    <w:p w14:paraId="17DD24EF" w14:textId="77777777" w:rsidR="009C00A7" w:rsidRPr="00F04640" w:rsidRDefault="00E743EA">
      <w:pPr>
        <w:spacing w:before="0" w:after="0"/>
        <w:ind w:left="1440"/>
      </w:pPr>
      <w:r w:rsidRPr="00F04640">
        <w:t>Mental Health Reform</w:t>
      </w:r>
    </w:p>
    <w:p w14:paraId="19DE9D53" w14:textId="77777777" w:rsidR="009C00A7" w:rsidRPr="00F04640" w:rsidRDefault="00E743EA">
      <w:pPr>
        <w:spacing w:before="0" w:after="0"/>
        <w:ind w:left="1440"/>
      </w:pPr>
      <w:r w:rsidRPr="00F04640">
        <w:t>Coleraine House, Coleraine Street</w:t>
      </w:r>
    </w:p>
    <w:p w14:paraId="0C462AFC" w14:textId="77777777" w:rsidR="009C00A7" w:rsidRPr="00F04640" w:rsidRDefault="00E743EA">
      <w:pPr>
        <w:spacing w:before="0" w:after="0"/>
        <w:ind w:left="1440"/>
      </w:pPr>
      <w:r w:rsidRPr="00F04640">
        <w:t>Dublin 7</w:t>
      </w:r>
    </w:p>
    <w:p w14:paraId="7AEBB101" w14:textId="77777777" w:rsidR="00531410" w:rsidRPr="00F04640" w:rsidRDefault="00531410">
      <w:pPr>
        <w:spacing w:before="0" w:after="0"/>
        <w:ind w:left="1440"/>
      </w:pPr>
      <w:proofErr w:type="spellStart"/>
      <w:r w:rsidRPr="00F04640">
        <w:t>Ph</w:t>
      </w:r>
      <w:proofErr w:type="spellEnd"/>
      <w:r w:rsidRPr="00F04640">
        <w:t>:</w:t>
      </w:r>
      <w:r w:rsidR="004737EE" w:rsidRPr="00F04640">
        <w:t xml:space="preserve"> </w:t>
      </w:r>
      <w:hyperlink r:id="rId10" w:history="1">
        <w:r w:rsidR="004737EE" w:rsidRPr="00F04640">
          <w:rPr>
            <w:rStyle w:val="Hyperlink"/>
            <w:color w:val="1A0DAB"/>
            <w:sz w:val="21"/>
            <w:szCs w:val="21"/>
            <w:shd w:val="clear" w:color="auto" w:fill="FFFFFF"/>
          </w:rPr>
          <w:t>(01) 874 9468</w:t>
        </w:r>
      </w:hyperlink>
    </w:p>
    <w:p w14:paraId="3EF25AB1" w14:textId="5413F575" w:rsidR="009C00A7" w:rsidRPr="00F04640" w:rsidRDefault="00E743EA">
      <w:pPr>
        <w:spacing w:before="0" w:after="0"/>
        <w:ind w:left="1440"/>
      </w:pPr>
      <w:r w:rsidRPr="00F04640">
        <w:t xml:space="preserve">Email: </w:t>
      </w:r>
      <w:hyperlink r:id="rId11" w:history="1">
        <w:r w:rsidR="00CD2E5D" w:rsidRPr="00F04640">
          <w:rPr>
            <w:rStyle w:val="Hyperlink"/>
          </w:rPr>
          <w:t>info@mentalhealthreform.ie</w:t>
        </w:r>
      </w:hyperlink>
      <w:r w:rsidRPr="00F04640">
        <w:t xml:space="preserve"> </w:t>
      </w:r>
    </w:p>
    <w:p w14:paraId="728DFE5B" w14:textId="77777777" w:rsidR="009C00A7" w:rsidRPr="00F04640" w:rsidRDefault="00E743EA" w:rsidP="001048EE">
      <w:pPr>
        <w:pStyle w:val="Heading1"/>
      </w:pPr>
      <w:bookmarkStart w:id="7" w:name="_heading=h.1t3h5sf" w:colFirst="0" w:colLast="0"/>
      <w:bookmarkEnd w:id="7"/>
      <w:r w:rsidRPr="00F04640">
        <w:t xml:space="preserve">Who will deal with complaints? </w:t>
      </w:r>
    </w:p>
    <w:p w14:paraId="4C63E2E4" w14:textId="292B1F79" w:rsidR="009C00A7" w:rsidRDefault="00E743EA">
      <w:r w:rsidRPr="00F04640">
        <w:t xml:space="preserve">MHR's designated complaints officer is the </w:t>
      </w:r>
      <w:r w:rsidR="00531410" w:rsidRPr="00F04640">
        <w:t>Operations and Finance Coordinator.</w:t>
      </w:r>
      <w:r w:rsidRPr="00F04640">
        <w:t xml:space="preserve"> Should a complaint relate to the conduct of the </w:t>
      </w:r>
      <w:r w:rsidR="00531410" w:rsidRPr="00F04640">
        <w:t>Operations and Finance Coordinator</w:t>
      </w:r>
      <w:r w:rsidRPr="00F04640">
        <w:t>, the complaint will be dealt with by the CEO. Should a complaint relate to the conduct of the CEO, the complaint will be dealt with by the Chairperson of MHR.</w:t>
      </w:r>
      <w:r>
        <w:t xml:space="preserve"> </w:t>
      </w:r>
    </w:p>
    <w:p w14:paraId="2F042C28" w14:textId="00B3BDC4" w:rsidR="009C00A7" w:rsidRDefault="00E743EA" w:rsidP="001048EE">
      <w:pPr>
        <w:pStyle w:val="Heading1"/>
      </w:pPr>
      <w:bookmarkStart w:id="8" w:name="_heading=h.4d34og8" w:colFirst="0" w:colLast="0"/>
      <w:bookmarkEnd w:id="8"/>
      <w:r>
        <w:lastRenderedPageBreak/>
        <w:t>Acknowledgement</w:t>
      </w:r>
      <w:r w:rsidR="004737EE">
        <w:t xml:space="preserve"> of complaints</w:t>
      </w:r>
    </w:p>
    <w:p w14:paraId="4E1EC084" w14:textId="327D4C5C" w:rsidR="009C00A7" w:rsidRDefault="00E743EA">
      <w:r>
        <w:t xml:space="preserve">Upon a complaint being received, </w:t>
      </w:r>
      <w:r w:rsidR="002D0EA3">
        <w:t xml:space="preserve">he or she </w:t>
      </w:r>
      <w:r w:rsidR="004737EE">
        <w:t xml:space="preserve">shall notify, </w:t>
      </w:r>
      <w:r>
        <w:t xml:space="preserve">within five working days, </w:t>
      </w:r>
      <w:r w:rsidR="002D0EA3">
        <w:t>the</w:t>
      </w:r>
      <w:r>
        <w:t xml:space="preserve"> complainant, in writing, that the complaint has been </w:t>
      </w:r>
      <w:r w:rsidR="002D0EA3">
        <w:t>so</w:t>
      </w:r>
      <w:r w:rsidR="00CD2E5D">
        <w:t xml:space="preserve"> </w:t>
      </w:r>
      <w:r>
        <w:t>received or assigned and outline the steps that he or she proposes to take in investigating the complaint and the time limits for the completion of the investigation.</w:t>
      </w:r>
    </w:p>
    <w:p w14:paraId="0CCC5475" w14:textId="77777777" w:rsidR="009C00A7" w:rsidRDefault="00E743EA" w:rsidP="001048EE">
      <w:pPr>
        <w:pStyle w:val="Heading1"/>
      </w:pPr>
      <w:bookmarkStart w:id="9" w:name="_heading=h.2s8eyo1" w:colFirst="0" w:colLast="0"/>
      <w:bookmarkEnd w:id="9"/>
      <w:r>
        <w:t>Advocacy</w:t>
      </w:r>
    </w:p>
    <w:p w14:paraId="15D0D171" w14:textId="77777777" w:rsidR="00531410" w:rsidRDefault="00E743EA" w:rsidP="00531410">
      <w:r>
        <w:t xml:space="preserve">Complainants may use the support of an advocate to make a complaint to MHR.  Complainants can contact MHR for information on independent advocacy services and supports. Further information on advocacy support is provided in Section 18 of this policy. </w:t>
      </w:r>
      <w:bookmarkStart w:id="10" w:name="_heading=h.17dp8vu" w:colFirst="0" w:colLast="0"/>
      <w:bookmarkEnd w:id="10"/>
    </w:p>
    <w:p w14:paraId="06FF93BA" w14:textId="77777777" w:rsidR="009C00A7" w:rsidRPr="00531410" w:rsidRDefault="00E743EA" w:rsidP="00531410">
      <w:pPr>
        <w:pStyle w:val="ListParagraph"/>
        <w:numPr>
          <w:ilvl w:val="0"/>
          <w:numId w:val="2"/>
        </w:numPr>
      </w:pPr>
      <w:r w:rsidRPr="00531410">
        <w:rPr>
          <w:b/>
          <w:sz w:val="28"/>
          <w:szCs w:val="28"/>
        </w:rPr>
        <w:t>The Complaints Management Process</w:t>
      </w:r>
    </w:p>
    <w:p w14:paraId="15D2F87A" w14:textId="77777777" w:rsidR="009C00A7" w:rsidRDefault="00E743EA" w:rsidP="0049504C">
      <w:pPr>
        <w:pStyle w:val="Heading2"/>
        <w:rPr>
          <w:b w:val="0"/>
          <w:u w:val="single"/>
        </w:rPr>
      </w:pPr>
      <w:bookmarkStart w:id="11" w:name="_heading=h.3rdcrjn" w:colFirst="0" w:colLast="0"/>
      <w:bookmarkEnd w:id="11"/>
      <w:r>
        <w:rPr>
          <w:b w:val="0"/>
          <w:u w:val="single"/>
        </w:rPr>
        <w:t>Informal Resolution (Stage 1)</w:t>
      </w:r>
    </w:p>
    <w:p w14:paraId="599312BF" w14:textId="77777777" w:rsidR="00ED701C" w:rsidRPr="0049504C" w:rsidRDefault="00E743EA" w:rsidP="00ED701C">
      <w:pPr>
        <w:pStyle w:val="Heading2"/>
        <w:rPr>
          <w:b w:val="0"/>
          <w:sz w:val="22"/>
        </w:rPr>
      </w:pPr>
      <w:r w:rsidRPr="0049504C">
        <w:rPr>
          <w:b w:val="0"/>
          <w:sz w:val="22"/>
        </w:rPr>
        <w:t xml:space="preserve">These are straightforward complaints which may be suitable for prompt management and to the service users’ satisfaction at the point of contact. </w:t>
      </w:r>
    </w:p>
    <w:p w14:paraId="1BD05D41" w14:textId="77777777" w:rsidR="0075601D" w:rsidRDefault="00ED701C">
      <w:pPr>
        <w:rPr>
          <w:u w:val="single"/>
        </w:rPr>
      </w:pPr>
      <w:r w:rsidRPr="0049504C">
        <w:rPr>
          <w:b/>
        </w:rPr>
        <w:t>Unresolved complaints at Stage 1 may need to be referred to the complaints officer. More serious or complex matters may need to be addressed immediately under Formal Investigation at Stage 2.</w:t>
      </w:r>
      <w:bookmarkStart w:id="12" w:name="_heading=h.26in1rg" w:colFirst="0" w:colLast="0"/>
      <w:bookmarkEnd w:id="12"/>
      <w:r w:rsidR="00E743EA">
        <w:rPr>
          <w:u w:val="single"/>
        </w:rPr>
        <w:t xml:space="preserve"> </w:t>
      </w:r>
    </w:p>
    <w:p w14:paraId="1115A507" w14:textId="5B20FE80" w:rsidR="009C00A7" w:rsidRDefault="00E743EA">
      <w:r>
        <w:rPr>
          <w:u w:val="single"/>
        </w:rPr>
        <w:t>Stage 2</w:t>
      </w:r>
      <w:r w:rsidR="00ED701C">
        <w:rPr>
          <w:u w:val="single"/>
        </w:rPr>
        <w:t>:</w:t>
      </w:r>
      <w:r w:rsidR="00ED701C" w:rsidRPr="00ED701C">
        <w:rPr>
          <w:u w:val="single"/>
        </w:rPr>
        <w:t xml:space="preserve"> </w:t>
      </w:r>
      <w:r w:rsidR="00ED701C">
        <w:rPr>
          <w:u w:val="single"/>
        </w:rPr>
        <w:t>Formal Investigation</w:t>
      </w:r>
      <w:r w:rsidR="0049504C">
        <w:rPr>
          <w:u w:val="single"/>
        </w:rPr>
        <w:t xml:space="preserve"> </w:t>
      </w:r>
      <w:r>
        <w:t xml:space="preserve">The complaints officer must consider whether it would be practicable, having regard to the nature and the circumstance of the complaint, to seek the consent of the complainant and any other person to whom the complaint relates to finding an informal resolution of the complaint by the parties concerned. </w:t>
      </w:r>
    </w:p>
    <w:p w14:paraId="0668B9F0" w14:textId="77777777" w:rsidR="009C00A7" w:rsidRDefault="00E743EA">
      <w:r>
        <w:t xml:space="preserve">Where informal resolution was not successful or was deemed inappropriate, the complaints officer will initiate a formal investigation of the complaint. The complaints officer is responsible for carrying out the formal investigation of the complaint at Stage 2 but may draw on appropriate expertise, skills etc. as required. </w:t>
      </w:r>
    </w:p>
    <w:p w14:paraId="7AB1EF18" w14:textId="63BBF5E6" w:rsidR="009C00A7" w:rsidRPr="00F04640" w:rsidRDefault="00E743EA">
      <w:r>
        <w:t xml:space="preserve">At the end of the investigation, the complaints officer will write a report of their investigation and give a copy of the report to the complainant, to the CEO </w:t>
      </w:r>
      <w:r w:rsidR="00A647FC">
        <w:t xml:space="preserve">of MHR </w:t>
      </w:r>
      <w:r w:rsidRPr="00F04640">
        <w:t xml:space="preserve">and the staff member that was the subject of the complaint. </w:t>
      </w:r>
    </w:p>
    <w:p w14:paraId="172E73CB" w14:textId="77777777" w:rsidR="00ED701C" w:rsidRPr="00F04640" w:rsidRDefault="00ED701C" w:rsidP="00ED701C">
      <w:r w:rsidRPr="00F04640">
        <w:t xml:space="preserve">A full response to the complaint should issue within 30 working days of receipt.  </w:t>
      </w:r>
    </w:p>
    <w:p w14:paraId="6C1CE0D3" w14:textId="77777777" w:rsidR="00ED701C" w:rsidRPr="00F04640" w:rsidRDefault="00ED701C" w:rsidP="00ED701C">
      <w:r w:rsidRPr="00F04640">
        <w:t xml:space="preserve">If, in exceptional circumstances, the response will be delayed, the service user should be told of this within 30 working days of receipt and should be given a revised timescale for bringing the investigation to a conclusion as well as an explanation for the delay.  </w:t>
      </w:r>
    </w:p>
    <w:p w14:paraId="2AE9F3B1" w14:textId="77777777" w:rsidR="00ED701C" w:rsidRPr="00ED701C" w:rsidRDefault="00ED701C" w:rsidP="00ED701C">
      <w:r w:rsidRPr="00F04640">
        <w:t>An update should be provided every 20 working days thereafter.</w:t>
      </w:r>
    </w:p>
    <w:p w14:paraId="6C369CA6" w14:textId="77777777" w:rsidR="009C00A7" w:rsidRDefault="00E743EA">
      <w:r>
        <w:t xml:space="preserve">The final report will include any recommendations needed to resolve the matter. The complaints officer will invite everyone involved to contact them with questions about any issues and will advise the complainant of their right to a review of the recommendations made. </w:t>
      </w:r>
    </w:p>
    <w:p w14:paraId="1E4FA9FA" w14:textId="77777777" w:rsidR="0075601D" w:rsidRDefault="0075601D" w:rsidP="0049504C">
      <w:pPr>
        <w:pStyle w:val="Heading2"/>
        <w:rPr>
          <w:b w:val="0"/>
          <w:u w:val="single"/>
        </w:rPr>
      </w:pPr>
      <w:bookmarkStart w:id="13" w:name="_heading=h.lnxbz9" w:colFirst="0" w:colLast="0"/>
      <w:bookmarkEnd w:id="13"/>
    </w:p>
    <w:p w14:paraId="3F7D7399" w14:textId="1FC687AD" w:rsidR="009C00A7" w:rsidRDefault="00E743EA" w:rsidP="0049504C">
      <w:pPr>
        <w:pStyle w:val="Heading2"/>
        <w:rPr>
          <w:b w:val="0"/>
          <w:u w:val="single"/>
        </w:rPr>
      </w:pPr>
      <w:r>
        <w:rPr>
          <w:b w:val="0"/>
          <w:u w:val="single"/>
        </w:rPr>
        <w:lastRenderedPageBreak/>
        <w:t>Stage 3</w:t>
      </w:r>
      <w:r w:rsidR="00ED701C">
        <w:rPr>
          <w:b w:val="0"/>
          <w:u w:val="single"/>
        </w:rPr>
        <w:t xml:space="preserve">: Review </w:t>
      </w:r>
    </w:p>
    <w:p w14:paraId="4AC882A8" w14:textId="77777777" w:rsidR="009C00A7" w:rsidRDefault="00E743EA">
      <w:r>
        <w:t xml:space="preserve">These are complaints where the complainant is dissatisfied with the outcome of the complaint investigation at Stage 2. A request for a review must be made within 30 days of the investigation report being sent. MHR will organise for an independent person to review the complaint and will advise the complainant of the outcomes of this review. </w:t>
      </w:r>
    </w:p>
    <w:p w14:paraId="5BD72AD6" w14:textId="77777777" w:rsidR="00ED701C" w:rsidRDefault="00ED701C"/>
    <w:p w14:paraId="689333DF" w14:textId="77777777" w:rsidR="009C00A7" w:rsidRDefault="00E743EA" w:rsidP="001048EE">
      <w:pPr>
        <w:pStyle w:val="Heading1"/>
      </w:pPr>
      <w:bookmarkStart w:id="14" w:name="_heading=h.35nkun2" w:colFirst="0" w:colLast="0"/>
      <w:bookmarkEnd w:id="14"/>
      <w:r>
        <w:t xml:space="preserve">Timeframes </w:t>
      </w:r>
    </w:p>
    <w:p w14:paraId="7239F3EF" w14:textId="77777777" w:rsidR="009C00A7" w:rsidRDefault="00E743EA">
      <w:r>
        <w:t xml:space="preserve">A complaint must be made within 6 months of the date of the action giving rise to the complaint or within 6 months of the complainant becoming aware of the action giving rise to the complaint. </w:t>
      </w:r>
    </w:p>
    <w:p w14:paraId="345016AE" w14:textId="77777777" w:rsidR="009C00A7" w:rsidRDefault="00E743EA">
      <w:pPr>
        <w:ind w:firstLine="851"/>
        <w:rPr>
          <w:b/>
        </w:rPr>
      </w:pPr>
      <w:r>
        <w:rPr>
          <w:b/>
        </w:rPr>
        <w:t xml:space="preserve">Table 1. Timeframes </w:t>
      </w:r>
    </w:p>
    <w:tbl>
      <w:tblPr>
        <w:tblStyle w:val="a0"/>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4395"/>
      </w:tblGrid>
      <w:tr w:rsidR="009C00A7" w14:paraId="4330F1FA" w14:textId="77777777">
        <w:trPr>
          <w:trHeight w:val="153"/>
        </w:trPr>
        <w:tc>
          <w:tcPr>
            <w:tcW w:w="3969" w:type="dxa"/>
            <w:shd w:val="clear" w:color="auto" w:fill="FFFFFF"/>
            <w:vAlign w:val="bottom"/>
          </w:tcPr>
          <w:p w14:paraId="7F82D89D" w14:textId="77777777" w:rsidR="009C00A7" w:rsidRDefault="00E743EA">
            <w:pPr>
              <w:spacing w:before="120" w:after="0"/>
              <w:ind w:left="0"/>
              <w:rPr>
                <w:b/>
                <w:sz w:val="21"/>
                <w:szCs w:val="21"/>
              </w:rPr>
            </w:pPr>
            <w:r>
              <w:rPr>
                <w:b/>
                <w:sz w:val="21"/>
                <w:szCs w:val="21"/>
              </w:rPr>
              <w:t xml:space="preserve">Person making a complaint  </w:t>
            </w:r>
          </w:p>
        </w:tc>
        <w:tc>
          <w:tcPr>
            <w:tcW w:w="4395" w:type="dxa"/>
            <w:shd w:val="clear" w:color="auto" w:fill="FFFFFF"/>
            <w:vAlign w:val="bottom"/>
          </w:tcPr>
          <w:p w14:paraId="59BD0335" w14:textId="77777777" w:rsidR="009C00A7" w:rsidRDefault="00E743EA">
            <w:pPr>
              <w:spacing w:before="120" w:after="0"/>
              <w:ind w:left="0"/>
              <w:rPr>
                <w:b/>
                <w:sz w:val="21"/>
                <w:szCs w:val="21"/>
              </w:rPr>
            </w:pPr>
            <w:r>
              <w:rPr>
                <w:b/>
                <w:sz w:val="21"/>
                <w:szCs w:val="21"/>
              </w:rPr>
              <w:t xml:space="preserve">Timeframe </w:t>
            </w:r>
          </w:p>
        </w:tc>
      </w:tr>
      <w:tr w:rsidR="009C00A7" w14:paraId="0BBED10F" w14:textId="77777777">
        <w:trPr>
          <w:trHeight w:val="153"/>
        </w:trPr>
        <w:tc>
          <w:tcPr>
            <w:tcW w:w="3969" w:type="dxa"/>
            <w:shd w:val="clear" w:color="auto" w:fill="FFFFFF"/>
            <w:vAlign w:val="bottom"/>
          </w:tcPr>
          <w:p w14:paraId="47BFE8F9" w14:textId="77777777" w:rsidR="009C00A7" w:rsidRDefault="00E743EA">
            <w:pPr>
              <w:spacing w:before="120" w:after="0"/>
              <w:ind w:left="0"/>
              <w:rPr>
                <w:sz w:val="21"/>
                <w:szCs w:val="21"/>
              </w:rPr>
            </w:pPr>
            <w:r>
              <w:rPr>
                <w:sz w:val="21"/>
                <w:szCs w:val="21"/>
              </w:rPr>
              <w:t xml:space="preserve">To make a complaint </w:t>
            </w:r>
          </w:p>
        </w:tc>
        <w:tc>
          <w:tcPr>
            <w:tcW w:w="4395" w:type="dxa"/>
            <w:shd w:val="clear" w:color="auto" w:fill="FFFFFF"/>
            <w:vAlign w:val="bottom"/>
          </w:tcPr>
          <w:p w14:paraId="28597A8A" w14:textId="77777777" w:rsidR="009C00A7" w:rsidRDefault="00E743EA">
            <w:pPr>
              <w:spacing w:before="120" w:after="0"/>
              <w:ind w:left="0"/>
              <w:rPr>
                <w:sz w:val="21"/>
                <w:szCs w:val="21"/>
              </w:rPr>
            </w:pPr>
            <w:r>
              <w:rPr>
                <w:sz w:val="21"/>
                <w:szCs w:val="21"/>
              </w:rPr>
              <w:t xml:space="preserve">Within six months </w:t>
            </w:r>
          </w:p>
        </w:tc>
      </w:tr>
      <w:tr w:rsidR="009C00A7" w14:paraId="76F3BD55" w14:textId="77777777">
        <w:trPr>
          <w:trHeight w:val="282"/>
        </w:trPr>
        <w:tc>
          <w:tcPr>
            <w:tcW w:w="3969" w:type="dxa"/>
            <w:shd w:val="clear" w:color="auto" w:fill="FFFFFF"/>
            <w:vAlign w:val="bottom"/>
          </w:tcPr>
          <w:p w14:paraId="3266E685" w14:textId="77777777" w:rsidR="009C00A7" w:rsidRDefault="00E743EA">
            <w:pPr>
              <w:spacing w:before="120" w:after="0"/>
              <w:ind w:left="0"/>
              <w:rPr>
                <w:sz w:val="21"/>
                <w:szCs w:val="21"/>
              </w:rPr>
            </w:pPr>
            <w:r>
              <w:rPr>
                <w:sz w:val="21"/>
                <w:szCs w:val="21"/>
              </w:rPr>
              <w:t xml:space="preserve">If you do not wish confidential information to be accessed </w:t>
            </w:r>
          </w:p>
        </w:tc>
        <w:tc>
          <w:tcPr>
            <w:tcW w:w="4395" w:type="dxa"/>
            <w:shd w:val="clear" w:color="auto" w:fill="FFFFFF"/>
            <w:vAlign w:val="bottom"/>
          </w:tcPr>
          <w:p w14:paraId="30A64D64" w14:textId="77777777" w:rsidR="009C00A7" w:rsidRDefault="00E743EA">
            <w:pPr>
              <w:spacing w:before="120" w:after="0"/>
              <w:ind w:left="0"/>
              <w:rPr>
                <w:sz w:val="21"/>
                <w:szCs w:val="21"/>
              </w:rPr>
            </w:pPr>
            <w:r>
              <w:rPr>
                <w:sz w:val="21"/>
                <w:szCs w:val="21"/>
              </w:rPr>
              <w:t xml:space="preserve">Notify MHR within 5 days </w:t>
            </w:r>
            <w:r w:rsidR="00E30DBF">
              <w:rPr>
                <w:sz w:val="21"/>
                <w:szCs w:val="21"/>
              </w:rPr>
              <w:t xml:space="preserve">of </w:t>
            </w:r>
            <w:r>
              <w:rPr>
                <w:sz w:val="21"/>
                <w:szCs w:val="21"/>
              </w:rPr>
              <w:t>you receiving acknowledgement letter/email</w:t>
            </w:r>
          </w:p>
        </w:tc>
      </w:tr>
      <w:tr w:rsidR="009C00A7" w14:paraId="56484F41" w14:textId="77777777">
        <w:trPr>
          <w:trHeight w:val="153"/>
        </w:trPr>
        <w:tc>
          <w:tcPr>
            <w:tcW w:w="3969" w:type="dxa"/>
            <w:shd w:val="clear" w:color="auto" w:fill="FFFFFF"/>
            <w:vAlign w:val="bottom"/>
          </w:tcPr>
          <w:p w14:paraId="7FB35512" w14:textId="77777777" w:rsidR="009C00A7" w:rsidRDefault="00E743EA">
            <w:pPr>
              <w:spacing w:before="120" w:after="0"/>
              <w:ind w:left="0"/>
              <w:rPr>
                <w:sz w:val="21"/>
                <w:szCs w:val="21"/>
              </w:rPr>
            </w:pPr>
            <w:r>
              <w:rPr>
                <w:sz w:val="21"/>
                <w:szCs w:val="21"/>
              </w:rPr>
              <w:t xml:space="preserve">Withdraw the complaint </w:t>
            </w:r>
          </w:p>
        </w:tc>
        <w:tc>
          <w:tcPr>
            <w:tcW w:w="4395" w:type="dxa"/>
            <w:shd w:val="clear" w:color="auto" w:fill="FFFFFF"/>
            <w:vAlign w:val="bottom"/>
          </w:tcPr>
          <w:p w14:paraId="1DD382A9" w14:textId="77777777" w:rsidR="009C00A7" w:rsidRDefault="00E743EA">
            <w:pPr>
              <w:spacing w:before="120" w:after="0"/>
              <w:ind w:left="0"/>
              <w:rPr>
                <w:sz w:val="21"/>
                <w:szCs w:val="21"/>
              </w:rPr>
            </w:pPr>
            <w:r>
              <w:rPr>
                <w:sz w:val="21"/>
                <w:szCs w:val="21"/>
              </w:rPr>
              <w:t xml:space="preserve">At any stage </w:t>
            </w:r>
          </w:p>
        </w:tc>
      </w:tr>
      <w:tr w:rsidR="009C00A7" w14:paraId="5D4DDEE3" w14:textId="77777777">
        <w:trPr>
          <w:trHeight w:val="153"/>
        </w:trPr>
        <w:tc>
          <w:tcPr>
            <w:tcW w:w="3969" w:type="dxa"/>
            <w:shd w:val="clear" w:color="auto" w:fill="FFFFFF"/>
            <w:vAlign w:val="bottom"/>
          </w:tcPr>
          <w:p w14:paraId="2F1563DB" w14:textId="77777777" w:rsidR="009C00A7" w:rsidRDefault="00E743EA">
            <w:pPr>
              <w:spacing w:before="120" w:after="0"/>
              <w:ind w:left="0"/>
              <w:rPr>
                <w:sz w:val="21"/>
                <w:szCs w:val="21"/>
              </w:rPr>
            </w:pPr>
            <w:r>
              <w:rPr>
                <w:sz w:val="21"/>
                <w:szCs w:val="21"/>
              </w:rPr>
              <w:t xml:space="preserve">Request a review of a complaint </w:t>
            </w:r>
          </w:p>
        </w:tc>
        <w:tc>
          <w:tcPr>
            <w:tcW w:w="4395" w:type="dxa"/>
            <w:shd w:val="clear" w:color="auto" w:fill="FFFFFF"/>
            <w:vAlign w:val="bottom"/>
          </w:tcPr>
          <w:p w14:paraId="62A489F8" w14:textId="77777777" w:rsidR="009C00A7" w:rsidRDefault="00E743EA">
            <w:pPr>
              <w:spacing w:before="120" w:after="0"/>
              <w:ind w:left="0"/>
              <w:rPr>
                <w:sz w:val="21"/>
                <w:szCs w:val="21"/>
              </w:rPr>
            </w:pPr>
            <w:r>
              <w:rPr>
                <w:sz w:val="21"/>
                <w:szCs w:val="21"/>
              </w:rPr>
              <w:t xml:space="preserve">Within 30 days </w:t>
            </w:r>
          </w:p>
        </w:tc>
      </w:tr>
      <w:tr w:rsidR="009C00A7" w14:paraId="0501ABAF" w14:textId="77777777">
        <w:trPr>
          <w:trHeight w:val="153"/>
        </w:trPr>
        <w:tc>
          <w:tcPr>
            <w:tcW w:w="3969" w:type="dxa"/>
            <w:shd w:val="clear" w:color="auto" w:fill="FFFFFF"/>
            <w:vAlign w:val="bottom"/>
          </w:tcPr>
          <w:p w14:paraId="0F6C849B" w14:textId="77777777" w:rsidR="009C00A7" w:rsidRDefault="00E743EA">
            <w:pPr>
              <w:spacing w:before="120" w:after="0"/>
              <w:ind w:left="0"/>
              <w:rPr>
                <w:sz w:val="21"/>
                <w:szCs w:val="21"/>
              </w:rPr>
            </w:pPr>
            <w:r>
              <w:rPr>
                <w:sz w:val="21"/>
                <w:szCs w:val="21"/>
              </w:rPr>
              <w:t xml:space="preserve">Refer complaint to a public body </w:t>
            </w:r>
          </w:p>
        </w:tc>
        <w:tc>
          <w:tcPr>
            <w:tcW w:w="4395" w:type="dxa"/>
            <w:shd w:val="clear" w:color="auto" w:fill="FFFFFF"/>
            <w:vAlign w:val="bottom"/>
          </w:tcPr>
          <w:p w14:paraId="5127F57D" w14:textId="77777777" w:rsidR="009C00A7" w:rsidRDefault="00E743EA">
            <w:pPr>
              <w:spacing w:before="120" w:after="0"/>
              <w:ind w:left="0"/>
              <w:rPr>
                <w:sz w:val="21"/>
                <w:szCs w:val="21"/>
              </w:rPr>
            </w:pPr>
            <w:r>
              <w:rPr>
                <w:sz w:val="21"/>
                <w:szCs w:val="21"/>
              </w:rPr>
              <w:t xml:space="preserve">At any stage </w:t>
            </w:r>
          </w:p>
        </w:tc>
      </w:tr>
      <w:tr w:rsidR="009C00A7" w14:paraId="7C6B11DA" w14:textId="77777777">
        <w:trPr>
          <w:trHeight w:val="153"/>
        </w:trPr>
        <w:tc>
          <w:tcPr>
            <w:tcW w:w="8364" w:type="dxa"/>
            <w:gridSpan w:val="2"/>
            <w:shd w:val="clear" w:color="auto" w:fill="FFFFFF"/>
            <w:vAlign w:val="bottom"/>
          </w:tcPr>
          <w:p w14:paraId="2C2401F0" w14:textId="77777777" w:rsidR="009C00A7" w:rsidRDefault="00E743EA">
            <w:pPr>
              <w:spacing w:before="120" w:after="0"/>
              <w:ind w:left="0"/>
              <w:rPr>
                <w:b/>
                <w:sz w:val="21"/>
                <w:szCs w:val="21"/>
              </w:rPr>
            </w:pPr>
            <w:r>
              <w:rPr>
                <w:b/>
                <w:sz w:val="21"/>
                <w:szCs w:val="21"/>
              </w:rPr>
              <w:t xml:space="preserve">All MHR staff </w:t>
            </w:r>
          </w:p>
        </w:tc>
      </w:tr>
      <w:tr w:rsidR="009C00A7" w14:paraId="6BEF8D3C" w14:textId="77777777">
        <w:trPr>
          <w:trHeight w:val="283"/>
        </w:trPr>
        <w:tc>
          <w:tcPr>
            <w:tcW w:w="3969" w:type="dxa"/>
            <w:shd w:val="clear" w:color="auto" w:fill="FFFFFF"/>
            <w:vAlign w:val="bottom"/>
          </w:tcPr>
          <w:p w14:paraId="3298C4D8" w14:textId="77777777" w:rsidR="009C00A7" w:rsidRDefault="00E743EA">
            <w:pPr>
              <w:spacing w:before="120" w:after="0"/>
              <w:ind w:left="0"/>
              <w:rPr>
                <w:sz w:val="21"/>
                <w:szCs w:val="21"/>
              </w:rPr>
            </w:pPr>
            <w:r>
              <w:rPr>
                <w:sz w:val="21"/>
                <w:szCs w:val="21"/>
              </w:rPr>
              <w:t xml:space="preserve">Resolve complaint at point of contact </w:t>
            </w:r>
          </w:p>
        </w:tc>
        <w:tc>
          <w:tcPr>
            <w:tcW w:w="4395" w:type="dxa"/>
            <w:shd w:val="clear" w:color="auto" w:fill="FFFFFF"/>
            <w:vAlign w:val="bottom"/>
          </w:tcPr>
          <w:p w14:paraId="29C454A2" w14:textId="77777777" w:rsidR="009C00A7" w:rsidRDefault="00E743EA">
            <w:pPr>
              <w:spacing w:before="120" w:after="0"/>
              <w:ind w:left="0"/>
              <w:rPr>
                <w:sz w:val="21"/>
                <w:szCs w:val="21"/>
              </w:rPr>
            </w:pPr>
            <w:r>
              <w:rPr>
                <w:sz w:val="21"/>
                <w:szCs w:val="21"/>
              </w:rPr>
              <w:t xml:space="preserve">Immediately </w:t>
            </w:r>
          </w:p>
        </w:tc>
      </w:tr>
      <w:tr w:rsidR="009C00A7" w14:paraId="028B1126" w14:textId="77777777">
        <w:trPr>
          <w:trHeight w:val="153"/>
        </w:trPr>
        <w:tc>
          <w:tcPr>
            <w:tcW w:w="8364" w:type="dxa"/>
            <w:gridSpan w:val="2"/>
            <w:shd w:val="clear" w:color="auto" w:fill="FFFFFF"/>
            <w:vAlign w:val="bottom"/>
          </w:tcPr>
          <w:p w14:paraId="600A3473" w14:textId="77777777" w:rsidR="009C00A7" w:rsidRDefault="00E743EA">
            <w:pPr>
              <w:spacing w:before="120" w:after="0"/>
              <w:ind w:left="0"/>
              <w:rPr>
                <w:b/>
                <w:sz w:val="21"/>
                <w:szCs w:val="21"/>
              </w:rPr>
            </w:pPr>
            <w:r>
              <w:rPr>
                <w:b/>
                <w:sz w:val="21"/>
                <w:szCs w:val="21"/>
              </w:rPr>
              <w:t xml:space="preserve">MHR Complaints Officer </w:t>
            </w:r>
          </w:p>
        </w:tc>
      </w:tr>
      <w:tr w:rsidR="009C00A7" w14:paraId="26BC025C" w14:textId="77777777">
        <w:trPr>
          <w:trHeight w:val="283"/>
        </w:trPr>
        <w:tc>
          <w:tcPr>
            <w:tcW w:w="3969" w:type="dxa"/>
            <w:shd w:val="clear" w:color="auto" w:fill="FFFFFF"/>
            <w:vAlign w:val="bottom"/>
          </w:tcPr>
          <w:p w14:paraId="2C1D8B77" w14:textId="77777777" w:rsidR="009C00A7" w:rsidRDefault="00E743EA">
            <w:pPr>
              <w:spacing w:before="120" w:after="0"/>
              <w:ind w:left="0"/>
              <w:rPr>
                <w:sz w:val="21"/>
                <w:szCs w:val="21"/>
              </w:rPr>
            </w:pPr>
            <w:r>
              <w:rPr>
                <w:sz w:val="21"/>
                <w:szCs w:val="21"/>
              </w:rPr>
              <w:t xml:space="preserve">Notify complainant of decision to extend/not extend 6 months' timeframe </w:t>
            </w:r>
          </w:p>
        </w:tc>
        <w:tc>
          <w:tcPr>
            <w:tcW w:w="4395" w:type="dxa"/>
            <w:shd w:val="clear" w:color="auto" w:fill="FFFFFF"/>
            <w:vAlign w:val="bottom"/>
          </w:tcPr>
          <w:p w14:paraId="047C119A" w14:textId="77777777" w:rsidR="009C00A7" w:rsidRDefault="00E743EA">
            <w:pPr>
              <w:spacing w:before="120" w:after="0"/>
              <w:ind w:left="0"/>
              <w:rPr>
                <w:sz w:val="21"/>
                <w:szCs w:val="21"/>
              </w:rPr>
            </w:pPr>
            <w:r>
              <w:rPr>
                <w:sz w:val="21"/>
                <w:szCs w:val="21"/>
              </w:rPr>
              <w:t xml:space="preserve">5 days </w:t>
            </w:r>
          </w:p>
        </w:tc>
      </w:tr>
      <w:tr w:rsidR="009C00A7" w14:paraId="5943A76C" w14:textId="77777777">
        <w:trPr>
          <w:trHeight w:val="282"/>
        </w:trPr>
        <w:tc>
          <w:tcPr>
            <w:tcW w:w="3969" w:type="dxa"/>
            <w:shd w:val="clear" w:color="auto" w:fill="FFFFFF"/>
            <w:vAlign w:val="bottom"/>
          </w:tcPr>
          <w:p w14:paraId="15B34CDB" w14:textId="77777777" w:rsidR="009C00A7" w:rsidRDefault="00E743EA">
            <w:pPr>
              <w:spacing w:before="120" w:after="0"/>
              <w:ind w:left="0" w:firstLine="33"/>
              <w:rPr>
                <w:sz w:val="21"/>
                <w:szCs w:val="21"/>
              </w:rPr>
            </w:pPr>
            <w:r>
              <w:rPr>
                <w:sz w:val="21"/>
                <w:szCs w:val="21"/>
              </w:rPr>
              <w:t xml:space="preserve">Inform complainant if complaint does not meet criteria for investigation </w:t>
            </w:r>
          </w:p>
        </w:tc>
        <w:tc>
          <w:tcPr>
            <w:tcW w:w="4395" w:type="dxa"/>
            <w:shd w:val="clear" w:color="auto" w:fill="FFFFFF"/>
            <w:vAlign w:val="bottom"/>
          </w:tcPr>
          <w:p w14:paraId="1A982156" w14:textId="77777777" w:rsidR="009C00A7" w:rsidRDefault="00E743EA">
            <w:pPr>
              <w:spacing w:before="120" w:after="0"/>
              <w:ind w:left="0" w:firstLine="33"/>
              <w:rPr>
                <w:sz w:val="21"/>
                <w:szCs w:val="21"/>
              </w:rPr>
            </w:pPr>
            <w:r>
              <w:rPr>
                <w:sz w:val="21"/>
                <w:szCs w:val="21"/>
              </w:rPr>
              <w:t xml:space="preserve">5 days </w:t>
            </w:r>
          </w:p>
        </w:tc>
      </w:tr>
      <w:tr w:rsidR="009C00A7" w14:paraId="23F54386" w14:textId="77777777">
        <w:trPr>
          <w:trHeight w:val="283"/>
        </w:trPr>
        <w:tc>
          <w:tcPr>
            <w:tcW w:w="3969" w:type="dxa"/>
            <w:shd w:val="clear" w:color="auto" w:fill="FFFFFF"/>
            <w:vAlign w:val="bottom"/>
          </w:tcPr>
          <w:p w14:paraId="137AC982" w14:textId="77777777" w:rsidR="009C00A7" w:rsidRDefault="00E743EA">
            <w:pPr>
              <w:spacing w:before="120" w:after="0"/>
              <w:ind w:left="0" w:firstLine="33"/>
              <w:rPr>
                <w:sz w:val="21"/>
                <w:szCs w:val="21"/>
              </w:rPr>
            </w:pPr>
            <w:r>
              <w:rPr>
                <w:sz w:val="21"/>
                <w:szCs w:val="21"/>
              </w:rPr>
              <w:t xml:space="preserve">Send acknowledgment letter/email </w:t>
            </w:r>
          </w:p>
        </w:tc>
        <w:tc>
          <w:tcPr>
            <w:tcW w:w="4395" w:type="dxa"/>
            <w:shd w:val="clear" w:color="auto" w:fill="FFFFFF"/>
            <w:vAlign w:val="bottom"/>
          </w:tcPr>
          <w:p w14:paraId="68912996" w14:textId="77777777" w:rsidR="009C00A7" w:rsidRDefault="00E743EA">
            <w:pPr>
              <w:spacing w:before="120" w:after="0"/>
              <w:ind w:left="0" w:firstLine="33"/>
              <w:rPr>
                <w:sz w:val="21"/>
                <w:szCs w:val="21"/>
              </w:rPr>
            </w:pPr>
            <w:r>
              <w:rPr>
                <w:sz w:val="21"/>
                <w:szCs w:val="21"/>
              </w:rPr>
              <w:t xml:space="preserve">5 days from receipt of complaint </w:t>
            </w:r>
          </w:p>
        </w:tc>
      </w:tr>
      <w:tr w:rsidR="009C00A7" w14:paraId="1C5B5DD7" w14:textId="77777777">
        <w:trPr>
          <w:trHeight w:val="153"/>
        </w:trPr>
        <w:tc>
          <w:tcPr>
            <w:tcW w:w="3969" w:type="dxa"/>
            <w:shd w:val="clear" w:color="auto" w:fill="FFFFFF"/>
            <w:vAlign w:val="bottom"/>
          </w:tcPr>
          <w:p w14:paraId="132C31F7" w14:textId="77777777" w:rsidR="009C00A7" w:rsidRDefault="00E743EA">
            <w:pPr>
              <w:spacing w:before="120" w:after="0"/>
              <w:ind w:left="0" w:firstLine="33"/>
              <w:rPr>
                <w:sz w:val="21"/>
                <w:szCs w:val="21"/>
              </w:rPr>
            </w:pPr>
            <w:r>
              <w:rPr>
                <w:sz w:val="21"/>
                <w:szCs w:val="21"/>
              </w:rPr>
              <w:t xml:space="preserve">Seeking further information </w:t>
            </w:r>
          </w:p>
        </w:tc>
        <w:tc>
          <w:tcPr>
            <w:tcW w:w="4395" w:type="dxa"/>
            <w:shd w:val="clear" w:color="auto" w:fill="FFFFFF"/>
            <w:vAlign w:val="bottom"/>
          </w:tcPr>
          <w:p w14:paraId="218592BF" w14:textId="77777777" w:rsidR="009C00A7" w:rsidRDefault="00E743EA">
            <w:pPr>
              <w:spacing w:before="120" w:after="0"/>
              <w:ind w:left="0" w:firstLine="33"/>
              <w:rPr>
                <w:sz w:val="21"/>
                <w:szCs w:val="21"/>
              </w:rPr>
            </w:pPr>
            <w:r>
              <w:rPr>
                <w:sz w:val="21"/>
                <w:szCs w:val="21"/>
              </w:rPr>
              <w:t xml:space="preserve">10 days </w:t>
            </w:r>
          </w:p>
        </w:tc>
      </w:tr>
      <w:tr w:rsidR="009C00A7" w14:paraId="5589C6B4" w14:textId="77777777">
        <w:trPr>
          <w:trHeight w:val="283"/>
        </w:trPr>
        <w:tc>
          <w:tcPr>
            <w:tcW w:w="3969" w:type="dxa"/>
            <w:shd w:val="clear" w:color="auto" w:fill="FFFFFF"/>
            <w:vAlign w:val="bottom"/>
          </w:tcPr>
          <w:p w14:paraId="782BBA46" w14:textId="77777777" w:rsidR="009C00A7" w:rsidRDefault="00E743EA">
            <w:pPr>
              <w:spacing w:before="120" w:after="0"/>
              <w:ind w:left="0" w:firstLine="33"/>
              <w:rPr>
                <w:sz w:val="21"/>
                <w:szCs w:val="21"/>
              </w:rPr>
            </w:pPr>
            <w:r>
              <w:rPr>
                <w:sz w:val="21"/>
                <w:szCs w:val="21"/>
              </w:rPr>
              <w:t xml:space="preserve">Update complainant and relevant staff </w:t>
            </w:r>
          </w:p>
        </w:tc>
        <w:tc>
          <w:tcPr>
            <w:tcW w:w="4395" w:type="dxa"/>
            <w:shd w:val="clear" w:color="auto" w:fill="FFFFFF"/>
            <w:vAlign w:val="bottom"/>
          </w:tcPr>
          <w:p w14:paraId="4095FFF9" w14:textId="77777777" w:rsidR="009C00A7" w:rsidRDefault="00E743EA">
            <w:pPr>
              <w:spacing w:before="120" w:after="0"/>
              <w:ind w:left="0" w:firstLine="33"/>
              <w:rPr>
                <w:sz w:val="21"/>
                <w:szCs w:val="21"/>
              </w:rPr>
            </w:pPr>
            <w:r>
              <w:rPr>
                <w:sz w:val="21"/>
                <w:szCs w:val="21"/>
              </w:rPr>
              <w:t xml:space="preserve">Every 20 days after initial 30 days </w:t>
            </w:r>
          </w:p>
        </w:tc>
      </w:tr>
      <w:tr w:rsidR="009C00A7" w14:paraId="4DAA0C3E" w14:textId="77777777">
        <w:trPr>
          <w:trHeight w:val="283"/>
        </w:trPr>
        <w:tc>
          <w:tcPr>
            <w:tcW w:w="3969" w:type="dxa"/>
            <w:shd w:val="clear" w:color="auto" w:fill="FFFFFF"/>
            <w:vAlign w:val="bottom"/>
          </w:tcPr>
          <w:p w14:paraId="2198B9AA" w14:textId="3FD325A5" w:rsidR="009C00A7" w:rsidRDefault="00E743EA">
            <w:pPr>
              <w:spacing w:before="120" w:after="0"/>
              <w:ind w:left="0" w:firstLine="33"/>
              <w:rPr>
                <w:sz w:val="21"/>
                <w:szCs w:val="21"/>
              </w:rPr>
            </w:pPr>
            <w:r>
              <w:rPr>
                <w:sz w:val="21"/>
                <w:szCs w:val="21"/>
              </w:rPr>
              <w:t xml:space="preserve">Investigate and conclude  </w:t>
            </w:r>
          </w:p>
        </w:tc>
        <w:tc>
          <w:tcPr>
            <w:tcW w:w="4395" w:type="dxa"/>
            <w:shd w:val="clear" w:color="auto" w:fill="FFFFFF"/>
            <w:vAlign w:val="bottom"/>
          </w:tcPr>
          <w:p w14:paraId="7B17732A" w14:textId="77777777" w:rsidR="009C00A7" w:rsidRDefault="00E743EA">
            <w:pPr>
              <w:spacing w:before="120" w:after="0"/>
              <w:ind w:left="0" w:firstLine="33"/>
              <w:rPr>
                <w:sz w:val="21"/>
                <w:szCs w:val="21"/>
              </w:rPr>
            </w:pPr>
            <w:r>
              <w:rPr>
                <w:sz w:val="21"/>
                <w:szCs w:val="21"/>
              </w:rPr>
              <w:t>30 days from issue of acknowledgement letter/email</w:t>
            </w:r>
          </w:p>
        </w:tc>
      </w:tr>
      <w:tr w:rsidR="009C00A7" w14:paraId="666FC713" w14:textId="77777777">
        <w:trPr>
          <w:trHeight w:val="153"/>
        </w:trPr>
        <w:tc>
          <w:tcPr>
            <w:tcW w:w="3969" w:type="dxa"/>
            <w:shd w:val="clear" w:color="auto" w:fill="FFFFFF"/>
            <w:vAlign w:val="bottom"/>
          </w:tcPr>
          <w:p w14:paraId="0FA47547" w14:textId="77777777" w:rsidR="009C00A7" w:rsidRDefault="00E743EA">
            <w:pPr>
              <w:spacing w:before="120" w:after="0"/>
              <w:ind w:left="0" w:firstLine="33"/>
              <w:rPr>
                <w:sz w:val="21"/>
                <w:szCs w:val="21"/>
              </w:rPr>
            </w:pPr>
            <w:r>
              <w:rPr>
                <w:sz w:val="21"/>
                <w:szCs w:val="21"/>
              </w:rPr>
              <w:t xml:space="preserve">Conclude at latest </w:t>
            </w:r>
          </w:p>
        </w:tc>
        <w:tc>
          <w:tcPr>
            <w:tcW w:w="4395" w:type="dxa"/>
            <w:shd w:val="clear" w:color="auto" w:fill="FFFFFF"/>
            <w:vAlign w:val="bottom"/>
          </w:tcPr>
          <w:p w14:paraId="3333D499" w14:textId="77777777" w:rsidR="009C00A7" w:rsidRDefault="00E743EA">
            <w:pPr>
              <w:spacing w:before="120" w:after="0"/>
              <w:ind w:left="0" w:firstLine="33"/>
              <w:rPr>
                <w:sz w:val="21"/>
                <w:szCs w:val="21"/>
              </w:rPr>
            </w:pPr>
            <w:r>
              <w:rPr>
                <w:sz w:val="21"/>
                <w:szCs w:val="21"/>
              </w:rPr>
              <w:t xml:space="preserve">3 months </w:t>
            </w:r>
          </w:p>
        </w:tc>
      </w:tr>
      <w:tr w:rsidR="009C00A7" w14:paraId="326A0303" w14:textId="77777777">
        <w:trPr>
          <w:trHeight w:val="153"/>
        </w:trPr>
        <w:tc>
          <w:tcPr>
            <w:tcW w:w="8364" w:type="dxa"/>
            <w:gridSpan w:val="2"/>
            <w:shd w:val="clear" w:color="auto" w:fill="FFFFFF"/>
            <w:vAlign w:val="bottom"/>
          </w:tcPr>
          <w:p w14:paraId="69350768" w14:textId="77777777" w:rsidR="009C00A7" w:rsidRDefault="00E743EA">
            <w:pPr>
              <w:spacing w:before="120" w:after="0"/>
              <w:ind w:left="0" w:firstLine="33"/>
              <w:rPr>
                <w:b/>
                <w:sz w:val="21"/>
                <w:szCs w:val="21"/>
              </w:rPr>
            </w:pPr>
            <w:r>
              <w:rPr>
                <w:b/>
                <w:sz w:val="21"/>
                <w:szCs w:val="21"/>
              </w:rPr>
              <w:t xml:space="preserve">Review  Person </w:t>
            </w:r>
          </w:p>
        </w:tc>
      </w:tr>
      <w:tr w:rsidR="009C00A7" w14:paraId="147B6F6B" w14:textId="77777777">
        <w:trPr>
          <w:trHeight w:val="283"/>
        </w:trPr>
        <w:tc>
          <w:tcPr>
            <w:tcW w:w="3969" w:type="dxa"/>
            <w:shd w:val="clear" w:color="auto" w:fill="FFFFFF"/>
            <w:vAlign w:val="bottom"/>
          </w:tcPr>
          <w:p w14:paraId="280268F3" w14:textId="77777777" w:rsidR="009C00A7" w:rsidRDefault="00E743EA">
            <w:pPr>
              <w:spacing w:before="120" w:after="0"/>
              <w:ind w:left="33"/>
              <w:rPr>
                <w:sz w:val="21"/>
                <w:szCs w:val="21"/>
              </w:rPr>
            </w:pPr>
            <w:r>
              <w:rPr>
                <w:sz w:val="21"/>
                <w:szCs w:val="21"/>
              </w:rPr>
              <w:t xml:space="preserve">Notify complainant of decision to extend/not extend 30 days' timeframe </w:t>
            </w:r>
          </w:p>
        </w:tc>
        <w:tc>
          <w:tcPr>
            <w:tcW w:w="4395" w:type="dxa"/>
            <w:shd w:val="clear" w:color="auto" w:fill="FFFFFF"/>
            <w:vAlign w:val="bottom"/>
          </w:tcPr>
          <w:p w14:paraId="7F810A77" w14:textId="77777777" w:rsidR="009C00A7" w:rsidRDefault="00E743EA">
            <w:pPr>
              <w:spacing w:before="120" w:after="0"/>
              <w:ind w:left="33"/>
              <w:rPr>
                <w:sz w:val="21"/>
                <w:szCs w:val="21"/>
              </w:rPr>
            </w:pPr>
            <w:r>
              <w:rPr>
                <w:sz w:val="21"/>
                <w:szCs w:val="21"/>
              </w:rPr>
              <w:t xml:space="preserve">5 days </w:t>
            </w:r>
          </w:p>
        </w:tc>
      </w:tr>
      <w:tr w:rsidR="009C00A7" w14:paraId="757CC312" w14:textId="77777777">
        <w:trPr>
          <w:trHeight w:val="283"/>
        </w:trPr>
        <w:tc>
          <w:tcPr>
            <w:tcW w:w="3969" w:type="dxa"/>
            <w:shd w:val="clear" w:color="auto" w:fill="FFFFFF"/>
            <w:vAlign w:val="bottom"/>
          </w:tcPr>
          <w:p w14:paraId="5E6E1CD5" w14:textId="77777777" w:rsidR="009C00A7" w:rsidRDefault="00E743EA">
            <w:pPr>
              <w:spacing w:before="120" w:after="0"/>
              <w:ind w:left="33"/>
              <w:rPr>
                <w:sz w:val="21"/>
                <w:szCs w:val="21"/>
              </w:rPr>
            </w:pPr>
            <w:r>
              <w:rPr>
                <w:sz w:val="21"/>
                <w:szCs w:val="21"/>
              </w:rPr>
              <w:t xml:space="preserve">Make contact with complainant &amp; explain process </w:t>
            </w:r>
          </w:p>
        </w:tc>
        <w:tc>
          <w:tcPr>
            <w:tcW w:w="4395" w:type="dxa"/>
            <w:shd w:val="clear" w:color="auto" w:fill="FFFFFF"/>
            <w:vAlign w:val="bottom"/>
          </w:tcPr>
          <w:p w14:paraId="415503BA" w14:textId="77777777" w:rsidR="009C00A7" w:rsidRDefault="00E743EA">
            <w:pPr>
              <w:spacing w:before="120" w:after="0"/>
              <w:ind w:left="33"/>
              <w:rPr>
                <w:sz w:val="21"/>
                <w:szCs w:val="21"/>
              </w:rPr>
            </w:pPr>
            <w:r>
              <w:rPr>
                <w:sz w:val="21"/>
                <w:szCs w:val="21"/>
              </w:rPr>
              <w:t xml:space="preserve">2 days  </w:t>
            </w:r>
          </w:p>
        </w:tc>
      </w:tr>
      <w:tr w:rsidR="009C00A7" w14:paraId="0BEA9190" w14:textId="77777777">
        <w:trPr>
          <w:trHeight w:val="153"/>
        </w:trPr>
        <w:tc>
          <w:tcPr>
            <w:tcW w:w="3969" w:type="dxa"/>
            <w:shd w:val="clear" w:color="auto" w:fill="FFFFFF"/>
            <w:vAlign w:val="bottom"/>
          </w:tcPr>
          <w:p w14:paraId="4E5474D6" w14:textId="77777777" w:rsidR="009C00A7" w:rsidRDefault="00E743EA">
            <w:pPr>
              <w:spacing w:before="120" w:after="0"/>
              <w:ind w:left="33"/>
              <w:rPr>
                <w:sz w:val="21"/>
                <w:szCs w:val="21"/>
              </w:rPr>
            </w:pPr>
            <w:r>
              <w:rPr>
                <w:sz w:val="21"/>
                <w:szCs w:val="21"/>
              </w:rPr>
              <w:t xml:space="preserve">Acknowledgement letter/email </w:t>
            </w:r>
          </w:p>
        </w:tc>
        <w:tc>
          <w:tcPr>
            <w:tcW w:w="4395" w:type="dxa"/>
            <w:shd w:val="clear" w:color="auto" w:fill="FFFFFF"/>
            <w:vAlign w:val="bottom"/>
          </w:tcPr>
          <w:p w14:paraId="191313C8" w14:textId="77777777" w:rsidR="009C00A7" w:rsidRDefault="00E743EA">
            <w:pPr>
              <w:spacing w:before="120" w:after="0"/>
              <w:ind w:left="33"/>
              <w:rPr>
                <w:sz w:val="21"/>
                <w:szCs w:val="21"/>
              </w:rPr>
            </w:pPr>
            <w:r>
              <w:rPr>
                <w:sz w:val="21"/>
                <w:szCs w:val="21"/>
              </w:rPr>
              <w:t xml:space="preserve">5 days from receipt of review </w:t>
            </w:r>
          </w:p>
        </w:tc>
      </w:tr>
      <w:tr w:rsidR="009C00A7" w14:paraId="6C781701" w14:textId="77777777">
        <w:trPr>
          <w:trHeight w:val="153"/>
        </w:trPr>
        <w:tc>
          <w:tcPr>
            <w:tcW w:w="3969" w:type="dxa"/>
            <w:shd w:val="clear" w:color="auto" w:fill="FFFFFF"/>
            <w:vAlign w:val="bottom"/>
          </w:tcPr>
          <w:p w14:paraId="40DEF3BD" w14:textId="77777777" w:rsidR="009C00A7" w:rsidRDefault="00E743EA">
            <w:pPr>
              <w:spacing w:before="120" w:after="0"/>
              <w:ind w:left="33"/>
              <w:rPr>
                <w:sz w:val="21"/>
                <w:szCs w:val="21"/>
              </w:rPr>
            </w:pPr>
            <w:r>
              <w:rPr>
                <w:sz w:val="21"/>
                <w:szCs w:val="21"/>
              </w:rPr>
              <w:t xml:space="preserve">Inform complainant if their complaint does not meet criteria for review </w:t>
            </w:r>
          </w:p>
        </w:tc>
        <w:tc>
          <w:tcPr>
            <w:tcW w:w="4395" w:type="dxa"/>
            <w:shd w:val="clear" w:color="auto" w:fill="FFFFFF"/>
            <w:vAlign w:val="bottom"/>
          </w:tcPr>
          <w:p w14:paraId="44397CDE" w14:textId="77777777" w:rsidR="009C00A7" w:rsidRDefault="00E743EA">
            <w:pPr>
              <w:spacing w:before="120" w:after="0"/>
              <w:ind w:left="33"/>
              <w:rPr>
                <w:sz w:val="21"/>
                <w:szCs w:val="21"/>
              </w:rPr>
            </w:pPr>
            <w:r>
              <w:rPr>
                <w:sz w:val="21"/>
                <w:szCs w:val="21"/>
              </w:rPr>
              <w:t xml:space="preserve">5 days </w:t>
            </w:r>
          </w:p>
        </w:tc>
      </w:tr>
      <w:tr w:rsidR="009C00A7" w14:paraId="5D430310" w14:textId="77777777">
        <w:trPr>
          <w:trHeight w:val="153"/>
        </w:trPr>
        <w:tc>
          <w:tcPr>
            <w:tcW w:w="3969" w:type="dxa"/>
            <w:shd w:val="clear" w:color="auto" w:fill="FFFFFF"/>
            <w:vAlign w:val="bottom"/>
          </w:tcPr>
          <w:p w14:paraId="561770B5" w14:textId="77777777" w:rsidR="009C00A7" w:rsidRDefault="00E743EA">
            <w:pPr>
              <w:spacing w:before="120" w:after="0"/>
              <w:ind w:left="33"/>
              <w:rPr>
                <w:sz w:val="21"/>
                <w:szCs w:val="21"/>
              </w:rPr>
            </w:pPr>
            <w:r>
              <w:rPr>
                <w:sz w:val="21"/>
                <w:szCs w:val="21"/>
              </w:rPr>
              <w:lastRenderedPageBreak/>
              <w:t xml:space="preserve">Seeking further information </w:t>
            </w:r>
          </w:p>
        </w:tc>
        <w:tc>
          <w:tcPr>
            <w:tcW w:w="4395" w:type="dxa"/>
            <w:shd w:val="clear" w:color="auto" w:fill="FFFFFF"/>
            <w:vAlign w:val="bottom"/>
          </w:tcPr>
          <w:p w14:paraId="5C4BA698" w14:textId="77777777" w:rsidR="009C00A7" w:rsidRDefault="00E743EA">
            <w:pPr>
              <w:spacing w:before="120" w:after="0"/>
              <w:ind w:left="33"/>
              <w:rPr>
                <w:sz w:val="21"/>
                <w:szCs w:val="21"/>
              </w:rPr>
            </w:pPr>
            <w:r>
              <w:rPr>
                <w:sz w:val="21"/>
                <w:szCs w:val="21"/>
              </w:rPr>
              <w:t xml:space="preserve">10 days </w:t>
            </w:r>
          </w:p>
        </w:tc>
      </w:tr>
      <w:tr w:rsidR="009C00A7" w14:paraId="21344509" w14:textId="77777777">
        <w:trPr>
          <w:trHeight w:val="153"/>
        </w:trPr>
        <w:tc>
          <w:tcPr>
            <w:tcW w:w="3969" w:type="dxa"/>
            <w:shd w:val="clear" w:color="auto" w:fill="FFFFFF"/>
            <w:vAlign w:val="bottom"/>
          </w:tcPr>
          <w:p w14:paraId="6ED96197" w14:textId="77777777" w:rsidR="009C00A7" w:rsidRDefault="00E743EA">
            <w:pPr>
              <w:spacing w:before="120" w:after="0"/>
              <w:ind w:left="33"/>
              <w:rPr>
                <w:sz w:val="21"/>
                <w:szCs w:val="21"/>
              </w:rPr>
            </w:pPr>
            <w:r>
              <w:rPr>
                <w:sz w:val="21"/>
                <w:szCs w:val="21"/>
              </w:rPr>
              <w:t xml:space="preserve">Update complainant and relevant staff </w:t>
            </w:r>
          </w:p>
        </w:tc>
        <w:tc>
          <w:tcPr>
            <w:tcW w:w="4395" w:type="dxa"/>
            <w:shd w:val="clear" w:color="auto" w:fill="FFFFFF"/>
            <w:vAlign w:val="bottom"/>
          </w:tcPr>
          <w:p w14:paraId="2481C376" w14:textId="77777777" w:rsidR="009C00A7" w:rsidRDefault="00E743EA">
            <w:pPr>
              <w:spacing w:before="120" w:after="0"/>
              <w:ind w:left="33"/>
              <w:rPr>
                <w:sz w:val="21"/>
                <w:szCs w:val="21"/>
              </w:rPr>
            </w:pPr>
            <w:r>
              <w:rPr>
                <w:sz w:val="21"/>
                <w:szCs w:val="21"/>
              </w:rPr>
              <w:t xml:space="preserve">Every 20 days after initial 20 day due date </w:t>
            </w:r>
          </w:p>
        </w:tc>
      </w:tr>
      <w:tr w:rsidR="009C00A7" w14:paraId="2F07FA07" w14:textId="77777777">
        <w:trPr>
          <w:trHeight w:val="153"/>
        </w:trPr>
        <w:tc>
          <w:tcPr>
            <w:tcW w:w="3969" w:type="dxa"/>
            <w:shd w:val="clear" w:color="auto" w:fill="FFFFFF"/>
            <w:vAlign w:val="bottom"/>
          </w:tcPr>
          <w:p w14:paraId="6D492277" w14:textId="77777777" w:rsidR="009C00A7" w:rsidRDefault="00E743EA">
            <w:pPr>
              <w:spacing w:before="120" w:after="0"/>
              <w:ind w:left="33"/>
              <w:rPr>
                <w:sz w:val="21"/>
                <w:szCs w:val="21"/>
              </w:rPr>
            </w:pPr>
            <w:r>
              <w:rPr>
                <w:sz w:val="21"/>
                <w:szCs w:val="21"/>
              </w:rPr>
              <w:t xml:space="preserve">Investigate and conclude (Report) </w:t>
            </w:r>
          </w:p>
        </w:tc>
        <w:tc>
          <w:tcPr>
            <w:tcW w:w="4395" w:type="dxa"/>
            <w:shd w:val="clear" w:color="auto" w:fill="FFFFFF"/>
            <w:vAlign w:val="bottom"/>
          </w:tcPr>
          <w:p w14:paraId="29BC11EA" w14:textId="77777777" w:rsidR="009C00A7" w:rsidRDefault="00E743EA">
            <w:pPr>
              <w:spacing w:before="120" w:after="0"/>
              <w:ind w:left="33"/>
              <w:rPr>
                <w:sz w:val="21"/>
                <w:szCs w:val="21"/>
              </w:rPr>
            </w:pPr>
            <w:r>
              <w:rPr>
                <w:sz w:val="21"/>
                <w:szCs w:val="21"/>
              </w:rPr>
              <w:t>20 days from issue of acknowledgement letter/email</w:t>
            </w:r>
          </w:p>
        </w:tc>
      </w:tr>
    </w:tbl>
    <w:p w14:paraId="600FA4F9" w14:textId="77777777" w:rsidR="009C00A7" w:rsidRDefault="00E743EA" w:rsidP="001048EE">
      <w:pPr>
        <w:pStyle w:val="Heading1"/>
      </w:pPr>
      <w:bookmarkStart w:id="15" w:name="_heading=h.1ksv4uv" w:colFirst="0" w:colLast="0"/>
      <w:bookmarkEnd w:id="15"/>
      <w:r>
        <w:t xml:space="preserve">Matters excluded </w:t>
      </w:r>
    </w:p>
    <w:p w14:paraId="5338DAC5" w14:textId="77777777" w:rsidR="009C00A7" w:rsidRDefault="00E743EA">
      <w:r>
        <w:t xml:space="preserve">Under this complaints policy, an individual is not entitled to make a complaint about any of the following matters: </w:t>
      </w:r>
    </w:p>
    <w:p w14:paraId="472D8A23" w14:textId="77777777" w:rsidR="009C00A7" w:rsidRDefault="00E743EA">
      <w:pPr>
        <w:numPr>
          <w:ilvl w:val="0"/>
          <w:numId w:val="3"/>
        </w:numPr>
        <w:pBdr>
          <w:top w:val="nil"/>
          <w:left w:val="nil"/>
          <w:bottom w:val="nil"/>
          <w:right w:val="nil"/>
          <w:between w:val="nil"/>
        </w:pBdr>
        <w:ind w:left="1570" w:hanging="357"/>
      </w:pPr>
      <w:r>
        <w:rPr>
          <w:color w:val="000000"/>
          <w:szCs w:val="22"/>
        </w:rPr>
        <w:t xml:space="preserve">a matter that is or has been the subject of legal proceedings before a court or tribunal; </w:t>
      </w:r>
    </w:p>
    <w:p w14:paraId="39194100" w14:textId="77777777" w:rsidR="009C00A7" w:rsidRDefault="00E743EA">
      <w:pPr>
        <w:numPr>
          <w:ilvl w:val="0"/>
          <w:numId w:val="3"/>
        </w:numPr>
        <w:pBdr>
          <w:top w:val="nil"/>
          <w:left w:val="nil"/>
          <w:bottom w:val="nil"/>
          <w:right w:val="nil"/>
          <w:between w:val="nil"/>
        </w:pBdr>
        <w:ind w:left="1570" w:hanging="357"/>
      </w:pPr>
      <w:r>
        <w:rPr>
          <w:color w:val="000000"/>
          <w:szCs w:val="22"/>
        </w:rPr>
        <w:t>a matter relating to a service provided by the HSE or any other service provider;</w:t>
      </w:r>
    </w:p>
    <w:p w14:paraId="18DF6023" w14:textId="77777777" w:rsidR="009C00A7" w:rsidRDefault="00E743EA">
      <w:pPr>
        <w:numPr>
          <w:ilvl w:val="0"/>
          <w:numId w:val="3"/>
        </w:numPr>
        <w:pBdr>
          <w:top w:val="nil"/>
          <w:left w:val="nil"/>
          <w:bottom w:val="nil"/>
          <w:right w:val="nil"/>
          <w:between w:val="nil"/>
        </w:pBdr>
        <w:ind w:left="1570" w:hanging="357"/>
      </w:pPr>
      <w:r>
        <w:rPr>
          <w:color w:val="000000"/>
          <w:szCs w:val="22"/>
        </w:rPr>
        <w:t>a matter relating to or affecting the terms or conditions of a contract of employment that MHR proposes to enter into or of a contract with an adviser that MHR proposes to enter into;</w:t>
      </w:r>
    </w:p>
    <w:p w14:paraId="4C77EEF6" w14:textId="77777777" w:rsidR="009C00A7" w:rsidRDefault="00E743EA">
      <w:pPr>
        <w:numPr>
          <w:ilvl w:val="0"/>
          <w:numId w:val="3"/>
        </w:numPr>
        <w:pBdr>
          <w:top w:val="nil"/>
          <w:left w:val="nil"/>
          <w:bottom w:val="nil"/>
          <w:right w:val="nil"/>
          <w:between w:val="nil"/>
        </w:pBdr>
        <w:ind w:left="1570" w:hanging="357"/>
      </w:pPr>
      <w:r>
        <w:rPr>
          <w:color w:val="000000"/>
          <w:szCs w:val="22"/>
        </w:rPr>
        <w:t xml:space="preserve">a matter relating to the Social Welfare Acts; </w:t>
      </w:r>
    </w:p>
    <w:p w14:paraId="301741D0" w14:textId="77777777" w:rsidR="009C00A7" w:rsidRDefault="00E743EA">
      <w:pPr>
        <w:numPr>
          <w:ilvl w:val="0"/>
          <w:numId w:val="3"/>
        </w:numPr>
        <w:pBdr>
          <w:top w:val="nil"/>
          <w:left w:val="nil"/>
          <w:bottom w:val="nil"/>
          <w:right w:val="nil"/>
          <w:between w:val="nil"/>
        </w:pBdr>
        <w:ind w:left="1570" w:hanging="357"/>
      </w:pPr>
      <w:r>
        <w:rPr>
          <w:color w:val="000000"/>
          <w:szCs w:val="22"/>
        </w:rPr>
        <w:t xml:space="preserve">a matter that could be the subject of an appeal under </w:t>
      </w:r>
      <w:r w:rsidR="00732A92">
        <w:rPr>
          <w:color w:val="000000"/>
          <w:szCs w:val="22"/>
        </w:rPr>
        <w:t xml:space="preserve">section 60 of </w:t>
      </w:r>
      <w:r>
        <w:rPr>
          <w:color w:val="000000"/>
          <w:szCs w:val="22"/>
        </w:rPr>
        <w:t xml:space="preserve">the Civil Registration Act 2004; </w:t>
      </w:r>
    </w:p>
    <w:p w14:paraId="0744985D" w14:textId="77777777" w:rsidR="009C00A7" w:rsidRDefault="00E743EA">
      <w:pPr>
        <w:numPr>
          <w:ilvl w:val="0"/>
          <w:numId w:val="3"/>
        </w:numPr>
        <w:pBdr>
          <w:top w:val="nil"/>
          <w:left w:val="nil"/>
          <w:bottom w:val="nil"/>
          <w:right w:val="nil"/>
          <w:between w:val="nil"/>
        </w:pBdr>
        <w:ind w:left="1570" w:hanging="357"/>
      </w:pPr>
      <w:r>
        <w:rPr>
          <w:color w:val="000000"/>
          <w:szCs w:val="22"/>
        </w:rPr>
        <w:t xml:space="preserve">a matter that could prejudice an investigation being undertaken by </w:t>
      </w:r>
      <w:proofErr w:type="gramStart"/>
      <w:r>
        <w:rPr>
          <w:color w:val="000000"/>
          <w:szCs w:val="22"/>
        </w:rPr>
        <w:t>An</w:t>
      </w:r>
      <w:proofErr w:type="gramEnd"/>
      <w:r>
        <w:rPr>
          <w:color w:val="000000"/>
          <w:szCs w:val="22"/>
        </w:rPr>
        <w:t xml:space="preserve"> Garda Síochána; or</w:t>
      </w:r>
    </w:p>
    <w:p w14:paraId="6D95EC6B" w14:textId="77777777" w:rsidR="009C00A7" w:rsidRDefault="00E743EA">
      <w:pPr>
        <w:numPr>
          <w:ilvl w:val="0"/>
          <w:numId w:val="3"/>
        </w:numPr>
        <w:pBdr>
          <w:top w:val="nil"/>
          <w:left w:val="nil"/>
          <w:bottom w:val="nil"/>
          <w:right w:val="nil"/>
          <w:between w:val="nil"/>
        </w:pBdr>
        <w:ind w:left="1570" w:hanging="357"/>
      </w:pPr>
      <w:r>
        <w:rPr>
          <w:color w:val="000000"/>
          <w:szCs w:val="22"/>
        </w:rPr>
        <w:t xml:space="preserve">a matter that has been brought before any other complaints procedure established under an enactment. </w:t>
      </w:r>
    </w:p>
    <w:p w14:paraId="2B9BAD66" w14:textId="77777777" w:rsidR="009C00A7" w:rsidRDefault="00E743EA" w:rsidP="001048EE">
      <w:pPr>
        <w:pStyle w:val="Heading1"/>
      </w:pPr>
      <w:bookmarkStart w:id="16" w:name="_heading=h.44sinio" w:colFirst="0" w:colLast="0"/>
      <w:bookmarkEnd w:id="16"/>
      <w:r>
        <w:t>Refusal to investigate or further investigate a complaint</w:t>
      </w:r>
    </w:p>
    <w:p w14:paraId="5CE67A36" w14:textId="77777777" w:rsidR="00732A92" w:rsidRPr="00F04640" w:rsidRDefault="00732A92" w:rsidP="0049504C">
      <w:pPr>
        <w:pStyle w:val="ListParagraph"/>
        <w:numPr>
          <w:ilvl w:val="0"/>
          <w:numId w:val="10"/>
        </w:numPr>
      </w:pPr>
      <w:r w:rsidRPr="00F04640">
        <w:t xml:space="preserve">MHR may decide not to investigate </w:t>
      </w:r>
      <w:r w:rsidR="00013548" w:rsidRPr="00F04640">
        <w:t xml:space="preserve">if </w:t>
      </w:r>
      <w:r w:rsidR="00365440" w:rsidRPr="00F04640">
        <w:t xml:space="preserve">- </w:t>
      </w:r>
    </w:p>
    <w:p w14:paraId="10EB56CA" w14:textId="77777777" w:rsidR="00013548" w:rsidRPr="00F04640" w:rsidRDefault="00013548" w:rsidP="00365440">
      <w:r w:rsidRPr="00F04640">
        <w:t>a) the person making the complaint is not entitled to do so either on the persons own behalf or on behalf of another</w:t>
      </w:r>
    </w:p>
    <w:p w14:paraId="2F6D4FD0" w14:textId="77777777" w:rsidR="00013548" w:rsidRPr="00F04640" w:rsidRDefault="00013548" w:rsidP="00365440">
      <w:r w:rsidRPr="00F04640">
        <w:t xml:space="preserve">b) the complaint is made after the expiry of the period specified in section </w:t>
      </w:r>
      <w:r w:rsidR="00365440" w:rsidRPr="00F04640">
        <w:t>11 above.</w:t>
      </w:r>
    </w:p>
    <w:p w14:paraId="13098158" w14:textId="77777777" w:rsidR="00B10491" w:rsidRDefault="00365440" w:rsidP="00365440">
      <w:r w:rsidRPr="00F04640">
        <w:t>c) the complaint is made anonymously</w:t>
      </w:r>
    </w:p>
    <w:p w14:paraId="5FD0C933" w14:textId="1A6E42E8" w:rsidR="009C00A7" w:rsidRDefault="00732A92" w:rsidP="00365440">
      <w:r>
        <w:t xml:space="preserve">2) </w:t>
      </w:r>
      <w:r w:rsidR="00E743EA">
        <w:t xml:space="preserve">MHR may decide not to investigate or further investigate an action to which a complaint relates if, after carrying out a preliminary investigation into the action or after proceeding to investigate such action, that MHR is of the opinion that: </w:t>
      </w:r>
    </w:p>
    <w:p w14:paraId="67C3816B" w14:textId="77777777" w:rsidR="009C00A7" w:rsidRDefault="00E743EA">
      <w:pPr>
        <w:numPr>
          <w:ilvl w:val="0"/>
          <w:numId w:val="6"/>
        </w:numPr>
        <w:pBdr>
          <w:top w:val="nil"/>
          <w:left w:val="nil"/>
          <w:bottom w:val="nil"/>
          <w:right w:val="nil"/>
          <w:between w:val="nil"/>
        </w:pBdr>
      </w:pPr>
      <w:r>
        <w:rPr>
          <w:color w:val="000000"/>
          <w:szCs w:val="22"/>
        </w:rPr>
        <w:t>the complaint is considered to be aggravating or trivial;</w:t>
      </w:r>
    </w:p>
    <w:p w14:paraId="5248C22F" w14:textId="77777777" w:rsidR="009C00A7" w:rsidRDefault="00E743EA">
      <w:pPr>
        <w:pBdr>
          <w:top w:val="nil"/>
          <w:left w:val="nil"/>
          <w:bottom w:val="nil"/>
          <w:right w:val="nil"/>
          <w:between w:val="nil"/>
        </w:pBdr>
        <w:ind w:left="1440"/>
        <w:rPr>
          <w:i/>
          <w:color w:val="000000"/>
          <w:szCs w:val="22"/>
        </w:rPr>
      </w:pPr>
      <w:r>
        <w:rPr>
          <w:i/>
          <w:color w:val="000000"/>
          <w:szCs w:val="22"/>
        </w:rPr>
        <w:t xml:space="preserve">or </w:t>
      </w:r>
    </w:p>
    <w:p w14:paraId="4C4E5685" w14:textId="77777777" w:rsidR="009C00A7" w:rsidRDefault="00E743EA">
      <w:pPr>
        <w:numPr>
          <w:ilvl w:val="0"/>
          <w:numId w:val="6"/>
        </w:numPr>
        <w:pBdr>
          <w:top w:val="nil"/>
          <w:left w:val="nil"/>
          <w:bottom w:val="nil"/>
          <w:right w:val="nil"/>
          <w:between w:val="nil"/>
        </w:pBdr>
      </w:pPr>
      <w:r>
        <w:rPr>
          <w:color w:val="000000"/>
          <w:szCs w:val="22"/>
        </w:rPr>
        <w:t xml:space="preserve">the complaint is vexatious or not made in good faith; </w:t>
      </w:r>
    </w:p>
    <w:p w14:paraId="745A1729" w14:textId="77777777" w:rsidR="009C00A7" w:rsidRDefault="00E743EA">
      <w:pPr>
        <w:pBdr>
          <w:top w:val="nil"/>
          <w:left w:val="nil"/>
          <w:bottom w:val="nil"/>
          <w:right w:val="nil"/>
          <w:between w:val="nil"/>
        </w:pBdr>
        <w:ind w:left="720" w:firstLine="720"/>
        <w:rPr>
          <w:i/>
          <w:color w:val="000000"/>
          <w:szCs w:val="22"/>
        </w:rPr>
      </w:pPr>
      <w:r>
        <w:rPr>
          <w:i/>
          <w:color w:val="000000"/>
          <w:szCs w:val="22"/>
        </w:rPr>
        <w:t xml:space="preserve">or </w:t>
      </w:r>
    </w:p>
    <w:p w14:paraId="3F3780D9" w14:textId="77777777" w:rsidR="009C00A7" w:rsidRPr="00B10491" w:rsidRDefault="00E743EA">
      <w:pPr>
        <w:numPr>
          <w:ilvl w:val="0"/>
          <w:numId w:val="6"/>
        </w:numPr>
        <w:pBdr>
          <w:top w:val="nil"/>
          <w:left w:val="nil"/>
          <w:bottom w:val="nil"/>
          <w:right w:val="nil"/>
          <w:between w:val="nil"/>
        </w:pBdr>
      </w:pPr>
      <w:r>
        <w:rPr>
          <w:color w:val="000000"/>
          <w:szCs w:val="22"/>
        </w:rPr>
        <w:lastRenderedPageBreak/>
        <w:t>is satisfied that the complaint has been resolved.</w:t>
      </w:r>
    </w:p>
    <w:p w14:paraId="50649848" w14:textId="77777777" w:rsidR="00732A92" w:rsidRDefault="00732A92" w:rsidP="00B10491">
      <w:pPr>
        <w:pBdr>
          <w:top w:val="nil"/>
          <w:left w:val="nil"/>
          <w:bottom w:val="nil"/>
          <w:right w:val="nil"/>
          <w:between w:val="nil"/>
        </w:pBdr>
        <w:ind w:left="1080"/>
      </w:pPr>
    </w:p>
    <w:p w14:paraId="3E32D002" w14:textId="77777777" w:rsidR="009C00A7" w:rsidRDefault="00E743EA" w:rsidP="001048EE">
      <w:pPr>
        <w:pStyle w:val="Heading1"/>
      </w:pPr>
      <w:bookmarkStart w:id="17" w:name="_heading=h.2jxsxqh" w:colFirst="0" w:colLast="0"/>
      <w:bookmarkEnd w:id="17"/>
      <w:r>
        <w:t xml:space="preserve">Unreasonable complainant behaviour </w:t>
      </w:r>
    </w:p>
    <w:p w14:paraId="3E62AC00" w14:textId="7A1CEE2A" w:rsidR="009C00A7" w:rsidRDefault="00E743EA">
      <w:r>
        <w:t xml:space="preserve">MHR will take all reasonable measures to try to resolve a complaint through the complaints procedure. Where a complainant’s behaviour could be considered abusive, unreasonable or vexatious, MHR may consider the complaint vexatious under </w:t>
      </w:r>
      <w:r w:rsidR="005B6E76">
        <w:t>clause</w:t>
      </w:r>
      <w:r>
        <w:t xml:space="preserve"> 15 of this policy). </w:t>
      </w:r>
    </w:p>
    <w:p w14:paraId="6A6D5C95" w14:textId="77777777" w:rsidR="009C00A7" w:rsidRDefault="00E743EA" w:rsidP="001048EE">
      <w:pPr>
        <w:pStyle w:val="Heading1"/>
      </w:pPr>
      <w:bookmarkStart w:id="18" w:name="_heading=h.z337ya" w:colFirst="0" w:colLast="0"/>
      <w:bookmarkEnd w:id="18"/>
      <w:r>
        <w:t xml:space="preserve">Vexatious Complaints </w:t>
      </w:r>
    </w:p>
    <w:p w14:paraId="00859F24" w14:textId="77777777" w:rsidR="009C00A7" w:rsidRDefault="00E743EA">
      <w:r>
        <w:t xml:space="preserve">Complainants (and/or anyone acting with or on their behalf) may be deemed by MHR to be vexatious where previous or current contact with them shows that they meet </w:t>
      </w:r>
      <w:r>
        <w:rPr>
          <w:u w:val="single"/>
        </w:rPr>
        <w:t>one</w:t>
      </w:r>
      <w:r>
        <w:t xml:space="preserve"> of the following criteria:</w:t>
      </w:r>
    </w:p>
    <w:p w14:paraId="2136E7D8" w14:textId="77777777" w:rsidR="009C00A7" w:rsidRDefault="00E743EA">
      <w:r>
        <w:t>Where a complainant:</w:t>
      </w:r>
    </w:p>
    <w:p w14:paraId="5269130C" w14:textId="77777777" w:rsidR="009C00A7" w:rsidRDefault="00E743EA">
      <w:pPr>
        <w:numPr>
          <w:ilvl w:val="0"/>
          <w:numId w:val="1"/>
        </w:numPr>
        <w:pBdr>
          <w:top w:val="nil"/>
          <w:left w:val="nil"/>
          <w:bottom w:val="nil"/>
          <w:right w:val="nil"/>
          <w:between w:val="nil"/>
        </w:pBdr>
        <w:ind w:left="1434" w:hanging="357"/>
      </w:pPr>
      <w:r>
        <w:rPr>
          <w:color w:val="000000"/>
          <w:szCs w:val="22"/>
        </w:rPr>
        <w:t>Persists in pursuing a complaint after the complaints procedure set out in this policy has been fully and properly implemented and exhausted;</w:t>
      </w:r>
    </w:p>
    <w:p w14:paraId="240CA6F0" w14:textId="77777777" w:rsidR="009C00A7" w:rsidRDefault="00E743EA">
      <w:pPr>
        <w:numPr>
          <w:ilvl w:val="0"/>
          <w:numId w:val="1"/>
        </w:numPr>
        <w:pBdr>
          <w:top w:val="nil"/>
          <w:left w:val="nil"/>
          <w:bottom w:val="nil"/>
          <w:right w:val="nil"/>
          <w:between w:val="nil"/>
        </w:pBdr>
        <w:ind w:left="1434" w:hanging="357"/>
      </w:pPr>
      <w:r>
        <w:rPr>
          <w:color w:val="000000"/>
          <w:szCs w:val="22"/>
        </w:rPr>
        <w:t>Persistently change the substance of a complaint or continually raise new issues or seek to prolong contact by continually raising further concerns or questions upon receipt of a response whilst the complaint is being addressed;</w:t>
      </w:r>
    </w:p>
    <w:p w14:paraId="146D12D1" w14:textId="77777777" w:rsidR="009C00A7" w:rsidRDefault="00E743EA">
      <w:pPr>
        <w:numPr>
          <w:ilvl w:val="0"/>
          <w:numId w:val="1"/>
        </w:numPr>
        <w:pBdr>
          <w:top w:val="nil"/>
          <w:left w:val="nil"/>
          <w:bottom w:val="nil"/>
          <w:right w:val="nil"/>
          <w:between w:val="nil"/>
        </w:pBdr>
        <w:ind w:left="1434" w:hanging="357"/>
      </w:pPr>
      <w:r>
        <w:rPr>
          <w:color w:val="000000"/>
          <w:szCs w:val="22"/>
        </w:rPr>
        <w:t>Is repeatedly unwilling to accept documented evidence given as being factual or deny receipt of adequate response in spite of correspondence specifically answering their questions or do not accept that facts can sometimes be difficult to verify when a long period of time has elapsed;</w:t>
      </w:r>
    </w:p>
    <w:p w14:paraId="3777964C" w14:textId="77777777" w:rsidR="009C00A7" w:rsidRDefault="00E743EA">
      <w:pPr>
        <w:numPr>
          <w:ilvl w:val="0"/>
          <w:numId w:val="1"/>
        </w:numPr>
        <w:pBdr>
          <w:top w:val="nil"/>
          <w:left w:val="nil"/>
          <w:bottom w:val="nil"/>
          <w:right w:val="nil"/>
          <w:between w:val="nil"/>
        </w:pBdr>
        <w:ind w:left="1434" w:hanging="357"/>
      </w:pPr>
      <w:r>
        <w:rPr>
          <w:color w:val="000000"/>
          <w:szCs w:val="22"/>
        </w:rPr>
        <w:t>Refuses to identify the precise issues which they wish to have investigated, despite reasonable efforts of MHR to help them specify their concerns, and/or where the concerns identified are not within the remit of MHR to investigate;</w:t>
      </w:r>
    </w:p>
    <w:p w14:paraId="01CDA832" w14:textId="77777777" w:rsidR="009C00A7" w:rsidRDefault="00E743EA">
      <w:pPr>
        <w:numPr>
          <w:ilvl w:val="0"/>
          <w:numId w:val="1"/>
        </w:numPr>
        <w:pBdr>
          <w:top w:val="nil"/>
          <w:left w:val="nil"/>
          <w:bottom w:val="nil"/>
          <w:right w:val="nil"/>
          <w:between w:val="nil"/>
        </w:pBdr>
        <w:ind w:left="1434" w:hanging="357"/>
      </w:pPr>
      <w:r>
        <w:rPr>
          <w:color w:val="000000"/>
          <w:szCs w:val="22"/>
        </w:rPr>
        <w:t>Focuses on a trivial matter to an extent which is out of proportion to its significance and continue to focus on this point;</w:t>
      </w:r>
    </w:p>
    <w:p w14:paraId="49BA3DB0" w14:textId="77777777" w:rsidR="009C00A7" w:rsidRDefault="00E743EA">
      <w:pPr>
        <w:numPr>
          <w:ilvl w:val="0"/>
          <w:numId w:val="1"/>
        </w:numPr>
        <w:pBdr>
          <w:top w:val="nil"/>
          <w:left w:val="nil"/>
          <w:bottom w:val="nil"/>
          <w:right w:val="nil"/>
          <w:between w:val="nil"/>
        </w:pBdr>
        <w:ind w:left="1434" w:hanging="357"/>
      </w:pPr>
      <w:r>
        <w:rPr>
          <w:color w:val="000000"/>
          <w:szCs w:val="22"/>
        </w:rPr>
        <w:t>Has, in the course of addressing a complaint, had an excessive number of contacts with MHR, placing unreasonable demands on staff;</w:t>
      </w:r>
    </w:p>
    <w:p w14:paraId="08DD5346" w14:textId="77777777" w:rsidR="009C00A7" w:rsidRDefault="00E743EA">
      <w:pPr>
        <w:numPr>
          <w:ilvl w:val="0"/>
          <w:numId w:val="1"/>
        </w:numPr>
        <w:pBdr>
          <w:top w:val="nil"/>
          <w:left w:val="nil"/>
          <w:bottom w:val="nil"/>
          <w:right w:val="nil"/>
          <w:between w:val="nil"/>
        </w:pBdr>
        <w:ind w:left="1434" w:hanging="357"/>
      </w:pPr>
      <w:r>
        <w:rPr>
          <w:color w:val="000000"/>
          <w:szCs w:val="22"/>
        </w:rPr>
        <w:t>Has harassed or been personally abusive or verbally aggressive towards MHR staff dealing with the complaint;</w:t>
      </w:r>
    </w:p>
    <w:p w14:paraId="2DD04FBD" w14:textId="77777777" w:rsidR="009C00A7" w:rsidRDefault="00E743EA">
      <w:pPr>
        <w:numPr>
          <w:ilvl w:val="0"/>
          <w:numId w:val="1"/>
        </w:numPr>
        <w:pBdr>
          <w:top w:val="nil"/>
          <w:left w:val="nil"/>
          <w:bottom w:val="nil"/>
          <w:right w:val="nil"/>
          <w:between w:val="nil"/>
        </w:pBdr>
        <w:ind w:left="1434" w:hanging="357"/>
      </w:pPr>
      <w:r>
        <w:rPr>
          <w:color w:val="000000"/>
          <w:szCs w:val="22"/>
        </w:rPr>
        <w:t>Is known to have recorded meetings or face-to-face/telephone conversations without the prior knowledge and consent of other parties involved; and/or</w:t>
      </w:r>
    </w:p>
    <w:p w14:paraId="2B8FDF0D" w14:textId="77777777" w:rsidR="009C00A7" w:rsidRDefault="00E743EA">
      <w:pPr>
        <w:numPr>
          <w:ilvl w:val="0"/>
          <w:numId w:val="1"/>
        </w:numPr>
        <w:pBdr>
          <w:top w:val="nil"/>
          <w:left w:val="nil"/>
          <w:bottom w:val="nil"/>
          <w:right w:val="nil"/>
          <w:between w:val="nil"/>
        </w:pBdr>
        <w:ind w:left="1434" w:hanging="357"/>
      </w:pPr>
      <w:r>
        <w:rPr>
          <w:color w:val="000000"/>
          <w:szCs w:val="22"/>
        </w:rPr>
        <w:t>Displays unreasonable demands or expectations and fail to accept that these may be unreasonable.</w:t>
      </w:r>
    </w:p>
    <w:p w14:paraId="496CC3F3" w14:textId="77777777" w:rsidR="009C00A7" w:rsidRDefault="009C00A7">
      <w:pPr>
        <w:pBdr>
          <w:top w:val="nil"/>
          <w:left w:val="nil"/>
          <w:bottom w:val="nil"/>
          <w:right w:val="nil"/>
          <w:between w:val="nil"/>
        </w:pBdr>
        <w:spacing w:before="120"/>
        <w:ind w:left="720"/>
        <w:rPr>
          <w:color w:val="000000"/>
          <w:szCs w:val="22"/>
        </w:rPr>
      </w:pPr>
    </w:p>
    <w:p w14:paraId="6CA60D07" w14:textId="77777777" w:rsidR="009C00A7" w:rsidRDefault="00E743EA" w:rsidP="001048EE">
      <w:pPr>
        <w:pStyle w:val="Heading1"/>
      </w:pPr>
      <w:bookmarkStart w:id="19" w:name="_heading=h.3j2qqm3" w:colFirst="0" w:colLast="0"/>
      <w:bookmarkEnd w:id="19"/>
      <w:r>
        <w:lastRenderedPageBreak/>
        <w:t>Redress</w:t>
      </w:r>
    </w:p>
    <w:p w14:paraId="394EB7E2" w14:textId="77777777" w:rsidR="009C00A7" w:rsidRDefault="00E743EA">
      <w:r>
        <w:t xml:space="preserve">MHR will offer forms of redress or responses that are appropriate and reasonable where it has been established that a measurable loss, detriment or disadvantage was suffered or sustained by the claimant. </w:t>
      </w:r>
    </w:p>
    <w:p w14:paraId="1BF13A23" w14:textId="77777777" w:rsidR="009C00A7" w:rsidRDefault="00E743EA">
      <w:r>
        <w:t xml:space="preserve">Under this policy, redress may include: </w:t>
      </w:r>
    </w:p>
    <w:p w14:paraId="10500CD0" w14:textId="77777777" w:rsidR="009C00A7" w:rsidRDefault="00E743EA">
      <w:pPr>
        <w:numPr>
          <w:ilvl w:val="0"/>
          <w:numId w:val="7"/>
        </w:numPr>
        <w:pBdr>
          <w:top w:val="nil"/>
          <w:left w:val="nil"/>
          <w:bottom w:val="nil"/>
          <w:right w:val="nil"/>
          <w:between w:val="nil"/>
        </w:pBdr>
        <w:spacing w:before="120"/>
        <w:ind w:left="1570" w:hanging="357"/>
      </w:pPr>
      <w:r>
        <w:rPr>
          <w:color w:val="000000"/>
          <w:szCs w:val="22"/>
        </w:rPr>
        <w:t>An apology;</w:t>
      </w:r>
    </w:p>
    <w:p w14:paraId="6A082E99" w14:textId="77777777" w:rsidR="009C00A7" w:rsidRDefault="00E743EA">
      <w:pPr>
        <w:numPr>
          <w:ilvl w:val="0"/>
          <w:numId w:val="7"/>
        </w:numPr>
        <w:pBdr>
          <w:top w:val="nil"/>
          <w:left w:val="nil"/>
          <w:bottom w:val="nil"/>
          <w:right w:val="nil"/>
          <w:between w:val="nil"/>
        </w:pBdr>
        <w:spacing w:before="120"/>
        <w:ind w:left="1570" w:hanging="357"/>
      </w:pPr>
      <w:r>
        <w:rPr>
          <w:color w:val="000000"/>
          <w:szCs w:val="22"/>
        </w:rPr>
        <w:t xml:space="preserve">An explanation; </w:t>
      </w:r>
    </w:p>
    <w:p w14:paraId="56F095C6" w14:textId="77777777" w:rsidR="009C00A7" w:rsidRDefault="00E743EA">
      <w:pPr>
        <w:numPr>
          <w:ilvl w:val="0"/>
          <w:numId w:val="7"/>
        </w:numPr>
        <w:pBdr>
          <w:top w:val="nil"/>
          <w:left w:val="nil"/>
          <w:bottom w:val="nil"/>
          <w:right w:val="nil"/>
          <w:between w:val="nil"/>
        </w:pBdr>
        <w:spacing w:before="120"/>
        <w:ind w:left="1570" w:hanging="357"/>
      </w:pPr>
      <w:r>
        <w:rPr>
          <w:color w:val="000000"/>
          <w:szCs w:val="22"/>
        </w:rPr>
        <w:t xml:space="preserve">A refund; </w:t>
      </w:r>
    </w:p>
    <w:p w14:paraId="66AE9FE0" w14:textId="77777777" w:rsidR="009C00A7" w:rsidRDefault="00E743EA">
      <w:pPr>
        <w:numPr>
          <w:ilvl w:val="0"/>
          <w:numId w:val="7"/>
        </w:numPr>
        <w:pBdr>
          <w:top w:val="nil"/>
          <w:left w:val="nil"/>
          <w:bottom w:val="nil"/>
          <w:right w:val="nil"/>
          <w:between w:val="nil"/>
        </w:pBdr>
        <w:spacing w:before="120"/>
        <w:ind w:left="1570" w:hanging="357"/>
      </w:pPr>
      <w:r>
        <w:rPr>
          <w:color w:val="000000"/>
          <w:szCs w:val="22"/>
        </w:rPr>
        <w:t xml:space="preserve">An admission of fault; </w:t>
      </w:r>
    </w:p>
    <w:p w14:paraId="54383123" w14:textId="77777777" w:rsidR="009C00A7" w:rsidRDefault="00E743EA">
      <w:pPr>
        <w:numPr>
          <w:ilvl w:val="0"/>
          <w:numId w:val="7"/>
        </w:numPr>
        <w:pBdr>
          <w:top w:val="nil"/>
          <w:left w:val="nil"/>
          <w:bottom w:val="nil"/>
          <w:right w:val="nil"/>
          <w:between w:val="nil"/>
        </w:pBdr>
        <w:spacing w:before="120"/>
        <w:ind w:left="1570" w:hanging="357"/>
      </w:pPr>
      <w:r>
        <w:rPr>
          <w:color w:val="000000"/>
          <w:szCs w:val="22"/>
        </w:rPr>
        <w:t>Change of decision; and/or</w:t>
      </w:r>
    </w:p>
    <w:p w14:paraId="0AC1E09D" w14:textId="77777777" w:rsidR="009C00A7" w:rsidRDefault="00E743EA">
      <w:pPr>
        <w:numPr>
          <w:ilvl w:val="0"/>
          <w:numId w:val="7"/>
        </w:numPr>
        <w:pBdr>
          <w:top w:val="nil"/>
          <w:left w:val="nil"/>
          <w:bottom w:val="nil"/>
          <w:right w:val="nil"/>
          <w:between w:val="nil"/>
        </w:pBdr>
        <w:spacing w:before="120"/>
        <w:ind w:left="1570" w:hanging="357"/>
      </w:pPr>
      <w:r>
        <w:rPr>
          <w:color w:val="000000"/>
          <w:szCs w:val="22"/>
        </w:rPr>
        <w:t>The correction of misleading or incorrect records.</w:t>
      </w:r>
    </w:p>
    <w:p w14:paraId="4AD292CB" w14:textId="77777777" w:rsidR="009C00A7" w:rsidRDefault="00E743EA" w:rsidP="001048EE">
      <w:pPr>
        <w:pStyle w:val="Heading1"/>
      </w:pPr>
      <w:bookmarkStart w:id="20" w:name="_heading=h.1y810tw" w:colFirst="0" w:colLast="0"/>
      <w:bookmarkEnd w:id="20"/>
      <w:r>
        <w:t xml:space="preserve">Recording </w:t>
      </w:r>
    </w:p>
    <w:p w14:paraId="0B565296" w14:textId="77777777" w:rsidR="009C00A7" w:rsidRDefault="00E743EA">
      <w:r>
        <w:t xml:space="preserve">It is the policy of MHR to keep a record of any complaints received. The Board of Directors of MHR are notified at each board meeting of any complaints received by the organisation. </w:t>
      </w:r>
    </w:p>
    <w:p w14:paraId="09AAF9FF" w14:textId="77777777" w:rsidR="009C00A7" w:rsidRDefault="00E743EA">
      <w:r>
        <w:t>Under the terms of a service level agreement with the HSE, MHR will provide the HSE with a written report on all complaints received during the previous calendar year. This report will include:</w:t>
      </w:r>
    </w:p>
    <w:p w14:paraId="7F455345" w14:textId="77777777" w:rsidR="009C00A7" w:rsidRDefault="00E743EA">
      <w:pPr>
        <w:numPr>
          <w:ilvl w:val="0"/>
          <w:numId w:val="8"/>
        </w:numPr>
        <w:pBdr>
          <w:top w:val="nil"/>
          <w:left w:val="nil"/>
          <w:bottom w:val="nil"/>
          <w:right w:val="nil"/>
          <w:between w:val="nil"/>
        </w:pBdr>
        <w:rPr>
          <w:color w:val="000000"/>
          <w:szCs w:val="22"/>
        </w:rPr>
      </w:pPr>
      <w:r>
        <w:rPr>
          <w:color w:val="000000"/>
          <w:szCs w:val="22"/>
        </w:rPr>
        <w:t>The total number of complaints received by MHR;</w:t>
      </w:r>
    </w:p>
    <w:p w14:paraId="219881A5" w14:textId="77777777" w:rsidR="009C00A7" w:rsidRDefault="00E743EA">
      <w:pPr>
        <w:numPr>
          <w:ilvl w:val="0"/>
          <w:numId w:val="8"/>
        </w:numPr>
        <w:pBdr>
          <w:top w:val="nil"/>
          <w:left w:val="nil"/>
          <w:bottom w:val="nil"/>
          <w:right w:val="nil"/>
          <w:between w:val="nil"/>
        </w:pBdr>
        <w:rPr>
          <w:color w:val="000000"/>
          <w:szCs w:val="22"/>
        </w:rPr>
      </w:pPr>
      <w:r>
        <w:rPr>
          <w:color w:val="000000"/>
          <w:szCs w:val="22"/>
        </w:rPr>
        <w:t>The nature of the complaints received;</w:t>
      </w:r>
    </w:p>
    <w:p w14:paraId="72B248EA" w14:textId="77777777" w:rsidR="009C00A7" w:rsidRDefault="00E743EA">
      <w:pPr>
        <w:numPr>
          <w:ilvl w:val="0"/>
          <w:numId w:val="8"/>
        </w:numPr>
        <w:pBdr>
          <w:top w:val="nil"/>
          <w:left w:val="nil"/>
          <w:bottom w:val="nil"/>
          <w:right w:val="nil"/>
          <w:between w:val="nil"/>
        </w:pBdr>
        <w:rPr>
          <w:color w:val="000000"/>
          <w:szCs w:val="22"/>
        </w:rPr>
      </w:pPr>
      <w:r>
        <w:rPr>
          <w:color w:val="000000"/>
          <w:szCs w:val="22"/>
        </w:rPr>
        <w:t>The number of complaints resolved by informal means (without a formal investigation having been undertaken);</w:t>
      </w:r>
    </w:p>
    <w:p w14:paraId="3CA43F21" w14:textId="77777777" w:rsidR="009C00A7" w:rsidRDefault="00E743EA">
      <w:pPr>
        <w:numPr>
          <w:ilvl w:val="0"/>
          <w:numId w:val="8"/>
        </w:numPr>
        <w:pBdr>
          <w:top w:val="nil"/>
          <w:left w:val="nil"/>
          <w:bottom w:val="nil"/>
          <w:right w:val="nil"/>
          <w:between w:val="nil"/>
        </w:pBdr>
        <w:rPr>
          <w:color w:val="000000"/>
          <w:szCs w:val="22"/>
        </w:rPr>
      </w:pPr>
      <w:r>
        <w:rPr>
          <w:color w:val="000000"/>
          <w:szCs w:val="22"/>
        </w:rPr>
        <w:t>The outcome of any investigations into complaints.</w:t>
      </w:r>
    </w:p>
    <w:p w14:paraId="0416B43A" w14:textId="77777777" w:rsidR="009C00A7" w:rsidRDefault="00E743EA">
      <w:r>
        <w:t xml:space="preserve">MHR will only provide the HSE with anonymised data in accordance with the law. </w:t>
      </w:r>
    </w:p>
    <w:p w14:paraId="760CC35F" w14:textId="77777777" w:rsidR="009C00A7" w:rsidRDefault="00E743EA" w:rsidP="001048EE">
      <w:pPr>
        <w:pStyle w:val="Heading1"/>
      </w:pPr>
      <w:bookmarkStart w:id="21" w:name="_heading=h.4i7ojhp" w:colFirst="0" w:colLast="0"/>
      <w:bookmarkEnd w:id="21"/>
      <w:r>
        <w:t xml:space="preserve">Data Protection </w:t>
      </w:r>
    </w:p>
    <w:p w14:paraId="62B01D74" w14:textId="77777777" w:rsidR="009C00A7" w:rsidRDefault="00E743EA">
      <w:r>
        <w:t>All information received by MHR will be processed in line with the organisation's data protection policies and procedures and in accordance with the organisation's legal requirements.</w:t>
      </w:r>
    </w:p>
    <w:p w14:paraId="1966D46B" w14:textId="77777777" w:rsidR="009C00A7" w:rsidRDefault="00E743EA" w:rsidP="001048EE">
      <w:pPr>
        <w:pStyle w:val="Heading1"/>
      </w:pPr>
      <w:bookmarkStart w:id="22" w:name="_heading=h.2xcytpi" w:colFirst="0" w:colLast="0"/>
      <w:bookmarkEnd w:id="22"/>
      <w:r>
        <w:t>Policy Review</w:t>
      </w:r>
    </w:p>
    <w:p w14:paraId="18EFC838" w14:textId="3BEB8D40" w:rsidR="009C00A7" w:rsidRDefault="00831246">
      <w:r>
        <w:t>This polic</w:t>
      </w:r>
      <w:r w:rsidR="009B1036">
        <w:t xml:space="preserve">y will be reviewed at least every three </w:t>
      </w:r>
      <w:proofErr w:type="gramStart"/>
      <w:r w:rsidR="009B1036">
        <w:t>year</w:t>
      </w:r>
      <w:proofErr w:type="gramEnd"/>
      <w:r w:rsidR="009B1036">
        <w:t xml:space="preserve"> and </w:t>
      </w:r>
      <w:r>
        <w:t>in</w:t>
      </w:r>
      <w:r w:rsidR="00E743EA">
        <w:t xml:space="preserve"> light of legislative or regulatory changes and by its stated review date.</w:t>
      </w:r>
    </w:p>
    <w:p w14:paraId="41E0BA6D" w14:textId="77777777" w:rsidR="009C00A7" w:rsidRDefault="00E743EA" w:rsidP="001048EE">
      <w:pPr>
        <w:pStyle w:val="Heading1"/>
      </w:pPr>
      <w:bookmarkStart w:id="23" w:name="_heading=h.1ci93xb" w:colFirst="0" w:colLast="0"/>
      <w:bookmarkEnd w:id="23"/>
      <w:r>
        <w:t>References</w:t>
      </w:r>
    </w:p>
    <w:p w14:paraId="655CB645" w14:textId="72C06AC6" w:rsidR="009C00A7" w:rsidRDefault="00E743EA">
      <w:r>
        <w:t xml:space="preserve">This policy has been prepared following the "Guideline Document for Providers who have entered into a Service Agreement under Section 38 or 39 of the Health Act 2004: Complaints Management Procedure for Voluntary Organisations, Version </w:t>
      </w:r>
      <w:r w:rsidR="005B6E76">
        <w:t>9</w:t>
      </w:r>
      <w:r>
        <w:t>" (</w:t>
      </w:r>
      <w:bookmarkStart w:id="24" w:name="_GoBack"/>
      <w:bookmarkEnd w:id="24"/>
      <w:r w:rsidRPr="00F04640">
        <w:t xml:space="preserve">HSE, </w:t>
      </w:r>
      <w:r w:rsidR="005B6E76" w:rsidRPr="00F04640">
        <w:t>January 2021</w:t>
      </w:r>
      <w:r w:rsidRPr="00F04640">
        <w:t>).</w:t>
      </w:r>
      <w:r>
        <w:t xml:space="preserve"> </w:t>
      </w:r>
    </w:p>
    <w:p w14:paraId="30C96AA1" w14:textId="77777777" w:rsidR="009C00A7" w:rsidRDefault="00E743EA" w:rsidP="001048EE">
      <w:pPr>
        <w:pStyle w:val="Heading1"/>
      </w:pPr>
      <w:bookmarkStart w:id="25" w:name="_heading=h.3whwml4" w:colFirst="0" w:colLast="0"/>
      <w:bookmarkEnd w:id="25"/>
      <w:r>
        <w:lastRenderedPageBreak/>
        <w:t xml:space="preserve">Useful information </w:t>
      </w:r>
    </w:p>
    <w:p w14:paraId="3A0C7C1A" w14:textId="77777777" w:rsidR="009C00A7" w:rsidRDefault="00E743EA">
      <w:pPr>
        <w:numPr>
          <w:ilvl w:val="0"/>
          <w:numId w:val="5"/>
        </w:numPr>
        <w:pBdr>
          <w:top w:val="nil"/>
          <w:left w:val="nil"/>
          <w:bottom w:val="nil"/>
          <w:right w:val="nil"/>
          <w:between w:val="nil"/>
        </w:pBdr>
      </w:pPr>
      <w:bookmarkStart w:id="26" w:name="_heading=h.2bn6wsx" w:colFirst="0" w:colLast="0"/>
      <w:bookmarkEnd w:id="26"/>
      <w:r>
        <w:rPr>
          <w:color w:val="000000"/>
          <w:szCs w:val="22"/>
        </w:rPr>
        <w:t xml:space="preserve">Your Service, Your Say - the HSE complaints policy </w:t>
      </w:r>
      <w:hyperlink r:id="rId12">
        <w:r>
          <w:rPr>
            <w:color w:val="0563C1"/>
            <w:szCs w:val="22"/>
            <w:u w:val="single"/>
          </w:rPr>
          <w:t>(external link)</w:t>
        </w:r>
      </w:hyperlink>
      <w:r>
        <w:rPr>
          <w:color w:val="0563C1"/>
          <w:szCs w:val="22"/>
          <w:u w:val="single"/>
        </w:rPr>
        <w:t>.</w:t>
      </w:r>
    </w:p>
    <w:p w14:paraId="0C01D494" w14:textId="77777777" w:rsidR="009C00A7" w:rsidRDefault="00E743EA">
      <w:pPr>
        <w:numPr>
          <w:ilvl w:val="0"/>
          <w:numId w:val="4"/>
        </w:numPr>
        <w:pBdr>
          <w:top w:val="nil"/>
          <w:left w:val="nil"/>
          <w:bottom w:val="nil"/>
          <w:right w:val="nil"/>
          <w:between w:val="nil"/>
        </w:pBdr>
        <w:spacing w:before="120"/>
        <w:ind w:left="1208" w:hanging="357"/>
        <w:rPr>
          <w:color w:val="000000"/>
          <w:szCs w:val="22"/>
        </w:rPr>
      </w:pPr>
      <w:r>
        <w:rPr>
          <w:color w:val="000000"/>
          <w:szCs w:val="22"/>
        </w:rPr>
        <w:t xml:space="preserve">The Charities Regulator - has a number of powers regarding the regulation and protection of charitable organisations and trusts. </w:t>
      </w:r>
      <w:hyperlink r:id="rId13">
        <w:r>
          <w:rPr>
            <w:color w:val="0563C1"/>
            <w:szCs w:val="22"/>
            <w:u w:val="single"/>
          </w:rPr>
          <w:t>(external link)</w:t>
        </w:r>
      </w:hyperlink>
      <w:r>
        <w:rPr>
          <w:color w:val="0563C1"/>
          <w:szCs w:val="22"/>
          <w:u w:val="single"/>
        </w:rPr>
        <w:t>.</w:t>
      </w:r>
    </w:p>
    <w:p w14:paraId="3D44F128" w14:textId="77777777" w:rsidR="009C00A7" w:rsidRDefault="00E743EA">
      <w:pPr>
        <w:numPr>
          <w:ilvl w:val="0"/>
          <w:numId w:val="4"/>
        </w:numPr>
        <w:pBdr>
          <w:top w:val="nil"/>
          <w:left w:val="nil"/>
          <w:bottom w:val="nil"/>
          <w:right w:val="nil"/>
          <w:between w:val="nil"/>
        </w:pBdr>
        <w:ind w:left="1208" w:hanging="357"/>
      </w:pPr>
      <w:r>
        <w:rPr>
          <w:color w:val="000000"/>
          <w:szCs w:val="22"/>
        </w:rPr>
        <w:t xml:space="preserve">Healthcomplaints.ie provides information on how to make a complaint or give feedback about health services </w:t>
      </w:r>
      <w:hyperlink r:id="rId14">
        <w:r>
          <w:rPr>
            <w:color w:val="0563C1"/>
            <w:szCs w:val="22"/>
            <w:u w:val="single"/>
          </w:rPr>
          <w:t>(external link)</w:t>
        </w:r>
      </w:hyperlink>
      <w:r>
        <w:rPr>
          <w:color w:val="0563C1"/>
          <w:szCs w:val="22"/>
          <w:u w:val="single"/>
        </w:rPr>
        <w:t>.</w:t>
      </w:r>
    </w:p>
    <w:p w14:paraId="18E458A3" w14:textId="77777777" w:rsidR="009C00A7" w:rsidRDefault="00E743EA">
      <w:pPr>
        <w:numPr>
          <w:ilvl w:val="0"/>
          <w:numId w:val="4"/>
        </w:numPr>
        <w:pBdr>
          <w:top w:val="nil"/>
          <w:left w:val="nil"/>
          <w:bottom w:val="nil"/>
          <w:right w:val="nil"/>
          <w:between w:val="nil"/>
        </w:pBdr>
        <w:ind w:left="1208" w:hanging="357"/>
      </w:pPr>
      <w:r>
        <w:rPr>
          <w:color w:val="000000"/>
          <w:szCs w:val="22"/>
        </w:rPr>
        <w:t xml:space="preserve">The National Advocacy Service for People with Disabilities is an independent, confidential and free, representative advocacy service </w:t>
      </w:r>
      <w:hyperlink r:id="rId15">
        <w:r>
          <w:rPr>
            <w:color w:val="0563C1"/>
            <w:szCs w:val="22"/>
            <w:u w:val="single"/>
          </w:rPr>
          <w:t>(external link)</w:t>
        </w:r>
      </w:hyperlink>
      <w:r>
        <w:rPr>
          <w:color w:val="000000"/>
          <w:szCs w:val="22"/>
        </w:rPr>
        <w:t xml:space="preserve"> .</w:t>
      </w:r>
    </w:p>
    <w:p w14:paraId="0B29152C" w14:textId="77777777" w:rsidR="009C00A7" w:rsidRDefault="00E743EA" w:rsidP="001048EE">
      <w:pPr>
        <w:pStyle w:val="Heading1"/>
      </w:pPr>
      <w:bookmarkStart w:id="27" w:name="_heading=h.qsh70q" w:colFirst="0" w:colLast="0"/>
      <w:bookmarkEnd w:id="27"/>
      <w:r>
        <w:t xml:space="preserve">Policy Statement </w:t>
      </w:r>
    </w:p>
    <w:p w14:paraId="421DF60D" w14:textId="77777777" w:rsidR="009C00A7" w:rsidRDefault="00E743EA">
      <w:r>
        <w:t xml:space="preserve">MHR is committed to ensuring that all our communications and dealings with the public are of the highest possible standard. </w:t>
      </w:r>
    </w:p>
    <w:p w14:paraId="12752BFD" w14:textId="77777777" w:rsidR="009C00A7" w:rsidRDefault="00E743EA">
      <w:r>
        <w:t>MHR welcomes all feedback and considers complaints as opportunities to identify areas for improvement.</w:t>
      </w:r>
    </w:p>
    <w:p w14:paraId="34254587" w14:textId="77777777" w:rsidR="009C00A7" w:rsidRDefault="00E743EA">
      <w:r>
        <w:t>MHR acknowledges that both the complainant and MHR have an equal voice and are of equal importance in our complaints process.</w:t>
      </w:r>
    </w:p>
    <w:p w14:paraId="14E923DD" w14:textId="77777777" w:rsidR="009C00A7" w:rsidRDefault="00E743EA">
      <w:r>
        <w:t xml:space="preserve">MHR is committed to resolving complaints and queries in a timely and confidential manner. </w:t>
      </w:r>
    </w:p>
    <w:p w14:paraId="4F118444" w14:textId="77777777" w:rsidR="009C00A7" w:rsidRDefault="009C00A7">
      <w:pPr>
        <w:ind w:left="0"/>
        <w:rPr>
          <w:sz w:val="24"/>
        </w:rPr>
      </w:pPr>
    </w:p>
    <w:sectPr w:rsidR="009C00A7">
      <w:footerReference w:type="default" r:id="rId16"/>
      <w:pgSz w:w="11906" w:h="16838"/>
      <w:pgMar w:top="1440" w:right="1440" w:bottom="1440" w:left="1440" w:header="708" w:footer="71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9E4F4" w14:textId="77777777" w:rsidR="00CB22E7" w:rsidRDefault="00CB22E7">
      <w:pPr>
        <w:spacing w:before="0" w:after="0"/>
      </w:pPr>
      <w:r>
        <w:separator/>
      </w:r>
    </w:p>
  </w:endnote>
  <w:endnote w:type="continuationSeparator" w:id="0">
    <w:p w14:paraId="6998EFAE" w14:textId="77777777" w:rsidR="00CB22E7" w:rsidRDefault="00CB22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Me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3714" w14:textId="78AC23DE" w:rsidR="009C00A7" w:rsidRDefault="00E743EA">
    <w:pPr>
      <w:pBdr>
        <w:top w:val="nil"/>
        <w:left w:val="nil"/>
        <w:bottom w:val="nil"/>
        <w:right w:val="nil"/>
        <w:between w:val="nil"/>
      </w:pBdr>
      <w:tabs>
        <w:tab w:val="center" w:pos="4513"/>
        <w:tab w:val="right" w:pos="9026"/>
      </w:tabs>
      <w:spacing w:before="0" w:after="0"/>
      <w:jc w:val="center"/>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04640">
      <w:rPr>
        <w:b/>
        <w:noProof/>
        <w:color w:val="000000"/>
        <w:sz w:val="20"/>
        <w:szCs w:val="20"/>
      </w:rPr>
      <w:t>8</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04640">
      <w:rPr>
        <w:b/>
        <w:noProof/>
        <w:color w:val="000000"/>
        <w:sz w:val="20"/>
        <w:szCs w:val="20"/>
      </w:rPr>
      <w:t>9</w:t>
    </w:r>
    <w:r>
      <w:rPr>
        <w:b/>
        <w:color w:val="000000"/>
        <w:sz w:val="20"/>
        <w:szCs w:val="20"/>
      </w:rPr>
      <w:fldChar w:fldCharType="end"/>
    </w:r>
  </w:p>
  <w:p w14:paraId="7817AA24" w14:textId="77777777" w:rsidR="009C00A7" w:rsidRDefault="009C00A7">
    <w:pPr>
      <w:widowControl w:val="0"/>
      <w:pBdr>
        <w:top w:val="nil"/>
        <w:left w:val="nil"/>
        <w:bottom w:val="nil"/>
        <w:right w:val="nil"/>
        <w:between w:val="nil"/>
      </w:pBdr>
      <w:spacing w:before="0" w:after="0" w:line="276" w:lineRule="auto"/>
      <w:ind w:left="0"/>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C2B85" w14:textId="77777777" w:rsidR="00CB22E7" w:rsidRDefault="00CB22E7">
      <w:pPr>
        <w:spacing w:before="0" w:after="0"/>
      </w:pPr>
      <w:r>
        <w:separator/>
      </w:r>
    </w:p>
  </w:footnote>
  <w:footnote w:type="continuationSeparator" w:id="0">
    <w:p w14:paraId="6B1F763B" w14:textId="77777777" w:rsidR="00CB22E7" w:rsidRDefault="00CB22E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6D35"/>
    <w:multiLevelType w:val="hybridMultilevel"/>
    <w:tmpl w:val="4564929E"/>
    <w:lvl w:ilvl="0" w:tplc="BE347392">
      <w:start w:val="1"/>
      <w:numFmt w:val="decimal"/>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 w15:restartNumberingAfterBreak="0">
    <w:nsid w:val="22375489"/>
    <w:multiLevelType w:val="multilevel"/>
    <w:tmpl w:val="81007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3E4FF2"/>
    <w:multiLevelType w:val="multilevel"/>
    <w:tmpl w:val="6972905E"/>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 w15:restartNumberingAfterBreak="0">
    <w:nsid w:val="376315B0"/>
    <w:multiLevelType w:val="multilevel"/>
    <w:tmpl w:val="E7542374"/>
    <w:lvl w:ilvl="0">
      <w:start w:val="1"/>
      <w:numFmt w:val="decimal"/>
      <w:pStyle w:val="Heading1"/>
      <w:lvlText w:val="%1."/>
      <w:lvlJc w:val="left"/>
      <w:pPr>
        <w:ind w:left="567" w:hanging="567"/>
      </w:pPr>
      <w:rPr>
        <w:rFonts w:hint="default"/>
        <w:b/>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B041506"/>
    <w:multiLevelType w:val="multilevel"/>
    <w:tmpl w:val="6322817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5" w15:restartNumberingAfterBreak="0">
    <w:nsid w:val="595E46E9"/>
    <w:multiLevelType w:val="multilevel"/>
    <w:tmpl w:val="31D65608"/>
    <w:lvl w:ilvl="0">
      <w:start w:val="1"/>
      <w:numFmt w:val="bullet"/>
      <w:lvlText w:val="−"/>
      <w:lvlJc w:val="left"/>
      <w:pPr>
        <w:ind w:left="1571" w:hanging="360"/>
      </w:pPr>
      <w:rPr>
        <w:rFonts w:ascii="Noto Sans Symbols" w:eastAsia="Noto Sans Symbols" w:hAnsi="Noto Sans Symbols" w:cs="Noto Sans Symbol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5D183A06"/>
    <w:multiLevelType w:val="multilevel"/>
    <w:tmpl w:val="5AD071D6"/>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6724259A"/>
    <w:multiLevelType w:val="multilevel"/>
    <w:tmpl w:val="688C215C"/>
    <w:lvl w:ilvl="0">
      <w:start w:val="1"/>
      <w:numFmt w:val="bullet"/>
      <w:lvlText w:val="−"/>
      <w:lvlJc w:val="left"/>
      <w:pPr>
        <w:ind w:left="1571" w:hanging="360"/>
      </w:pPr>
      <w:rPr>
        <w:rFonts w:ascii="Noto Sans Symbols" w:eastAsia="Noto Sans Symbols" w:hAnsi="Noto Sans Symbols" w:cs="Noto Sans Symbol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6FC3622F"/>
    <w:multiLevelType w:val="multilevel"/>
    <w:tmpl w:val="DAB283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DAF75D3"/>
    <w:multiLevelType w:val="multilevel"/>
    <w:tmpl w:val="C92076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3"/>
  </w:num>
  <w:num w:numId="3">
    <w:abstractNumId w:val="6"/>
  </w:num>
  <w:num w:numId="4">
    <w:abstractNumId w:val="4"/>
  </w:num>
  <w:num w:numId="5">
    <w:abstractNumId w:val="2"/>
  </w:num>
  <w:num w:numId="6">
    <w:abstractNumId w:val="9"/>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A7"/>
    <w:rsid w:val="00013548"/>
    <w:rsid w:val="00033AF9"/>
    <w:rsid w:val="001048EE"/>
    <w:rsid w:val="002D0EA3"/>
    <w:rsid w:val="002F1229"/>
    <w:rsid w:val="00365440"/>
    <w:rsid w:val="004737EE"/>
    <w:rsid w:val="00485776"/>
    <w:rsid w:val="0049504C"/>
    <w:rsid w:val="004C6C4A"/>
    <w:rsid w:val="00531410"/>
    <w:rsid w:val="005B6E76"/>
    <w:rsid w:val="00732A92"/>
    <w:rsid w:val="0075601D"/>
    <w:rsid w:val="007B75A1"/>
    <w:rsid w:val="007E795B"/>
    <w:rsid w:val="00831246"/>
    <w:rsid w:val="009B1036"/>
    <w:rsid w:val="009C00A7"/>
    <w:rsid w:val="009D7816"/>
    <w:rsid w:val="00A647FC"/>
    <w:rsid w:val="00AF4F99"/>
    <w:rsid w:val="00B10491"/>
    <w:rsid w:val="00B756C3"/>
    <w:rsid w:val="00BB0652"/>
    <w:rsid w:val="00CB22E7"/>
    <w:rsid w:val="00CB2BDC"/>
    <w:rsid w:val="00CD2E5D"/>
    <w:rsid w:val="00DC75DE"/>
    <w:rsid w:val="00E30DBF"/>
    <w:rsid w:val="00E743EA"/>
    <w:rsid w:val="00EB05A9"/>
    <w:rsid w:val="00ED701C"/>
    <w:rsid w:val="00EF073D"/>
    <w:rsid w:val="00F04640"/>
    <w:rsid w:val="00F77119"/>
    <w:rsid w:val="00FB25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F953"/>
  <w15:docId w15:val="{37F26544-FC3F-4928-86B1-D7E3A729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IE" w:bidi="ar-SA"/>
      </w:rPr>
    </w:rPrDefault>
    <w:pPrDefault>
      <w:pPr>
        <w:spacing w:before="240" w:after="120"/>
        <w:ind w:left="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57"/>
    <w:rPr>
      <w:szCs w:val="24"/>
    </w:rPr>
  </w:style>
  <w:style w:type="paragraph" w:styleId="Heading1">
    <w:name w:val="heading 1"/>
    <w:basedOn w:val="Normal"/>
    <w:next w:val="Normal"/>
    <w:link w:val="Heading1Char"/>
    <w:autoRedefine/>
    <w:uiPriority w:val="9"/>
    <w:qFormat/>
    <w:rsid w:val="001048EE"/>
    <w:pPr>
      <w:keepNext/>
      <w:keepLines/>
      <w:numPr>
        <w:numId w:val="2"/>
      </w:numPr>
      <w:tabs>
        <w:tab w:val="left" w:pos="2127"/>
      </w:tabs>
      <w:outlineLvl w:val="0"/>
    </w:pPr>
    <w:rPr>
      <w:szCs w:val="22"/>
    </w:rPr>
  </w:style>
  <w:style w:type="paragraph" w:styleId="Heading2">
    <w:name w:val="heading 2"/>
    <w:basedOn w:val="Normal"/>
    <w:link w:val="Heading2Char"/>
    <w:uiPriority w:val="9"/>
    <w:qFormat/>
    <w:rsid w:val="008C7EB3"/>
    <w:pPr>
      <w:outlineLvl w:val="1"/>
    </w:pPr>
    <w:rPr>
      <w:rFonts w:eastAsia="Times New Roman" w:cs="Times New Roman"/>
      <w:b/>
      <w:bCs/>
      <w:sz w:val="24"/>
      <w:lang w:eastAsia="en-GB"/>
    </w:rPr>
  </w:style>
  <w:style w:type="paragraph" w:styleId="Heading3">
    <w:name w:val="heading 3"/>
    <w:basedOn w:val="Normal"/>
    <w:next w:val="Normal"/>
    <w:link w:val="Heading3Char"/>
    <w:uiPriority w:val="9"/>
    <w:semiHidden/>
    <w:unhideWhenUsed/>
    <w:qFormat/>
    <w:rsid w:val="00F0071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84E"/>
    <w:pPr>
      <w:spacing w:before="0" w:after="0"/>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C7EB3"/>
    <w:rPr>
      <w:rFonts w:ascii="Arial" w:eastAsia="Times New Roman" w:hAnsi="Arial" w:cs="Times New Roman"/>
      <w:b/>
      <w:bCs/>
      <w:sz w:val="24"/>
      <w:szCs w:val="24"/>
      <w:lang w:eastAsia="en-GB"/>
    </w:rPr>
  </w:style>
  <w:style w:type="character" w:customStyle="1" w:styleId="Heading1Char">
    <w:name w:val="Heading 1 Char"/>
    <w:basedOn w:val="DefaultParagraphFont"/>
    <w:link w:val="Heading1"/>
    <w:uiPriority w:val="9"/>
    <w:rsid w:val="001048EE"/>
  </w:style>
  <w:style w:type="paragraph" w:styleId="NormalWeb">
    <w:name w:val="Normal (Web)"/>
    <w:basedOn w:val="Normal"/>
    <w:uiPriority w:val="99"/>
    <w:unhideWhenUsed/>
    <w:rsid w:val="009B5CD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D1CDA"/>
    <w:rPr>
      <w:color w:val="0563C1" w:themeColor="hyperlink"/>
      <w:u w:val="single"/>
    </w:rPr>
  </w:style>
  <w:style w:type="character" w:customStyle="1" w:styleId="Heading3Char">
    <w:name w:val="Heading 3 Char"/>
    <w:basedOn w:val="DefaultParagraphFont"/>
    <w:link w:val="Heading3"/>
    <w:uiPriority w:val="9"/>
    <w:semiHidden/>
    <w:rsid w:val="00F00719"/>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D22428"/>
    <w:pPr>
      <w:spacing w:before="0" w:after="0"/>
    </w:pPr>
    <w:rPr>
      <w:sz w:val="20"/>
      <w:szCs w:val="20"/>
    </w:rPr>
  </w:style>
  <w:style w:type="character" w:customStyle="1" w:styleId="FootnoteTextChar">
    <w:name w:val="Footnote Text Char"/>
    <w:basedOn w:val="DefaultParagraphFont"/>
    <w:link w:val="FootnoteText"/>
    <w:uiPriority w:val="99"/>
    <w:rsid w:val="00D22428"/>
    <w:rPr>
      <w:sz w:val="20"/>
      <w:szCs w:val="20"/>
    </w:rPr>
  </w:style>
  <w:style w:type="character" w:styleId="FootnoteReference">
    <w:name w:val="footnote reference"/>
    <w:basedOn w:val="DefaultParagraphFont"/>
    <w:uiPriority w:val="99"/>
    <w:semiHidden/>
    <w:unhideWhenUsed/>
    <w:rsid w:val="00D22428"/>
    <w:rPr>
      <w:vertAlign w:val="superscript"/>
    </w:rPr>
  </w:style>
  <w:style w:type="character" w:styleId="Strong">
    <w:name w:val="Strong"/>
    <w:basedOn w:val="DefaultParagraphFont"/>
    <w:uiPriority w:val="22"/>
    <w:qFormat/>
    <w:rsid w:val="00F23B44"/>
    <w:rPr>
      <w:b/>
      <w:bCs/>
    </w:rPr>
  </w:style>
  <w:style w:type="paragraph" w:customStyle="1" w:styleId="Default">
    <w:name w:val="Default"/>
    <w:rsid w:val="00FA58C6"/>
    <w:pPr>
      <w:autoSpaceDE w:val="0"/>
      <w:autoSpaceDN w:val="0"/>
      <w:adjustRightInd w:val="0"/>
      <w:spacing w:before="0" w:after="0"/>
    </w:pPr>
    <w:rPr>
      <w:rFonts w:ascii="Symbol" w:hAnsi="Symbol" w:cs="Symbol"/>
      <w:color w:val="000000"/>
      <w:sz w:val="24"/>
      <w:szCs w:val="24"/>
    </w:rPr>
  </w:style>
  <w:style w:type="paragraph" w:styleId="ListParagraph">
    <w:name w:val="List Paragraph"/>
    <w:basedOn w:val="Normal"/>
    <w:uiPriority w:val="34"/>
    <w:qFormat/>
    <w:rsid w:val="00FA58C6"/>
    <w:pPr>
      <w:ind w:left="720"/>
      <w:contextualSpacing/>
    </w:pPr>
  </w:style>
  <w:style w:type="paragraph" w:styleId="Header">
    <w:name w:val="header"/>
    <w:basedOn w:val="Normal"/>
    <w:link w:val="HeaderChar"/>
    <w:uiPriority w:val="99"/>
    <w:unhideWhenUsed/>
    <w:rsid w:val="00C3664C"/>
    <w:pPr>
      <w:tabs>
        <w:tab w:val="center" w:pos="4513"/>
        <w:tab w:val="right" w:pos="9026"/>
      </w:tabs>
      <w:spacing w:before="0" w:after="0"/>
    </w:pPr>
  </w:style>
  <w:style w:type="character" w:customStyle="1" w:styleId="HeaderChar">
    <w:name w:val="Header Char"/>
    <w:basedOn w:val="DefaultParagraphFont"/>
    <w:link w:val="Header"/>
    <w:uiPriority w:val="99"/>
    <w:rsid w:val="00C3664C"/>
    <w:rPr>
      <w:rFonts w:ascii="Arial" w:hAnsi="Arial"/>
      <w:sz w:val="24"/>
    </w:rPr>
  </w:style>
  <w:style w:type="paragraph" w:styleId="Footer">
    <w:name w:val="footer"/>
    <w:basedOn w:val="Normal"/>
    <w:link w:val="FooterChar"/>
    <w:uiPriority w:val="99"/>
    <w:unhideWhenUsed/>
    <w:rsid w:val="00C3664C"/>
    <w:pPr>
      <w:tabs>
        <w:tab w:val="center" w:pos="4513"/>
        <w:tab w:val="right" w:pos="9026"/>
      </w:tabs>
      <w:spacing w:before="0" w:after="0"/>
    </w:pPr>
  </w:style>
  <w:style w:type="character" w:customStyle="1" w:styleId="FooterChar">
    <w:name w:val="Footer Char"/>
    <w:basedOn w:val="DefaultParagraphFont"/>
    <w:link w:val="Footer"/>
    <w:uiPriority w:val="99"/>
    <w:rsid w:val="00C3664C"/>
    <w:rPr>
      <w:rFonts w:ascii="Arial" w:hAnsi="Arial"/>
      <w:sz w:val="24"/>
    </w:rPr>
  </w:style>
  <w:style w:type="table" w:styleId="TableGrid">
    <w:name w:val="Table Grid"/>
    <w:basedOn w:val="TableNormal"/>
    <w:uiPriority w:val="39"/>
    <w:rsid w:val="00DF56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DF5626"/>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DF5626"/>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2">
    <w:name w:val="Grid Table 4 Accent 2"/>
    <w:basedOn w:val="TableNormal"/>
    <w:uiPriority w:val="49"/>
    <w:rsid w:val="00DF5626"/>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DF5626"/>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A85248"/>
    <w:pPr>
      <w:spacing w:before="0" w:after="0"/>
    </w:pPr>
    <w:rPr>
      <w:sz w:val="24"/>
    </w:rPr>
  </w:style>
  <w:style w:type="paragraph" w:customStyle="1" w:styleId="Pa22">
    <w:name w:val="Pa22"/>
    <w:basedOn w:val="Default"/>
    <w:next w:val="Default"/>
    <w:uiPriority w:val="99"/>
    <w:rsid w:val="00885E71"/>
    <w:pPr>
      <w:spacing w:line="301" w:lineRule="atLeast"/>
    </w:pPr>
    <w:rPr>
      <w:rFonts w:ascii="HelveticaNeueLT Std Med" w:hAnsi="HelveticaNeueLT Std Med" w:cstheme="minorBidi"/>
      <w:color w:val="auto"/>
    </w:rPr>
  </w:style>
  <w:style w:type="paragraph" w:customStyle="1" w:styleId="Pa10">
    <w:name w:val="Pa10"/>
    <w:basedOn w:val="Default"/>
    <w:next w:val="Default"/>
    <w:uiPriority w:val="99"/>
    <w:rsid w:val="00885E71"/>
    <w:pPr>
      <w:spacing w:line="181" w:lineRule="atLeast"/>
    </w:pPr>
    <w:rPr>
      <w:rFonts w:ascii="HelveticaNeueLT Std Med" w:hAnsi="HelveticaNeueLT Std Med" w:cstheme="minorBidi"/>
      <w:color w:val="auto"/>
    </w:rPr>
  </w:style>
  <w:style w:type="character" w:customStyle="1" w:styleId="TitleChar">
    <w:name w:val="Title Char"/>
    <w:basedOn w:val="DefaultParagraphFont"/>
    <w:link w:val="Title"/>
    <w:uiPriority w:val="10"/>
    <w:rsid w:val="00D5384E"/>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D5384E"/>
    <w:pPr>
      <w:spacing w:before="0" w:after="0"/>
    </w:pPr>
    <w:rPr>
      <w:sz w:val="20"/>
      <w:szCs w:val="20"/>
    </w:rPr>
  </w:style>
  <w:style w:type="character" w:customStyle="1" w:styleId="EndnoteTextChar">
    <w:name w:val="Endnote Text Char"/>
    <w:basedOn w:val="DefaultParagraphFont"/>
    <w:link w:val="EndnoteText"/>
    <w:uiPriority w:val="99"/>
    <w:semiHidden/>
    <w:rsid w:val="00D5384E"/>
    <w:rPr>
      <w:rFonts w:ascii="Arial" w:hAnsi="Arial"/>
      <w:sz w:val="20"/>
      <w:szCs w:val="20"/>
    </w:rPr>
  </w:style>
  <w:style w:type="character" w:styleId="EndnoteReference">
    <w:name w:val="endnote reference"/>
    <w:basedOn w:val="DefaultParagraphFont"/>
    <w:uiPriority w:val="99"/>
    <w:semiHidden/>
    <w:unhideWhenUsed/>
    <w:rsid w:val="00D5384E"/>
    <w:rPr>
      <w:vertAlign w:val="superscript"/>
    </w:rPr>
  </w:style>
  <w:style w:type="paragraph" w:styleId="TOCHeading">
    <w:name w:val="TOC Heading"/>
    <w:basedOn w:val="Heading1"/>
    <w:next w:val="Normal"/>
    <w:uiPriority w:val="39"/>
    <w:unhideWhenUsed/>
    <w:qFormat/>
    <w:rsid w:val="009F6F30"/>
    <w:pPr>
      <w:numPr>
        <w:numId w:val="0"/>
      </w:numPr>
      <w:tabs>
        <w:tab w:val="clear" w:pos="2127"/>
      </w:tabs>
      <w:spacing w:after="0" w:line="259" w:lineRule="auto"/>
      <w:outlineLvl w:val="9"/>
    </w:pPr>
    <w:rPr>
      <w:rFonts w:asciiTheme="majorHAnsi" w:hAnsiTheme="majorHAnsi"/>
      <w:b/>
      <w:color w:val="2E74B5" w:themeColor="accent1" w:themeShade="BF"/>
      <w:sz w:val="32"/>
      <w:lang w:val="en-US"/>
    </w:rPr>
  </w:style>
  <w:style w:type="paragraph" w:styleId="TOC1">
    <w:name w:val="toc 1"/>
    <w:basedOn w:val="Normal"/>
    <w:next w:val="Normal"/>
    <w:autoRedefine/>
    <w:uiPriority w:val="39"/>
    <w:unhideWhenUsed/>
    <w:rsid w:val="00792A5E"/>
    <w:pPr>
      <w:tabs>
        <w:tab w:val="left" w:pos="567"/>
        <w:tab w:val="right" w:leader="dot" w:pos="9016"/>
      </w:tabs>
      <w:ind w:left="0"/>
    </w:pPr>
    <w:rPr>
      <w:rFonts w:asciiTheme="minorHAnsi" w:hAnsiTheme="minorHAnsi"/>
      <w:b/>
      <w:bCs/>
      <w:sz w:val="20"/>
      <w:szCs w:val="20"/>
    </w:rPr>
  </w:style>
  <w:style w:type="paragraph" w:styleId="TOC2">
    <w:name w:val="toc 2"/>
    <w:basedOn w:val="Normal"/>
    <w:next w:val="Normal"/>
    <w:autoRedefine/>
    <w:uiPriority w:val="39"/>
    <w:unhideWhenUsed/>
    <w:rsid w:val="009F6F30"/>
    <w:pPr>
      <w:spacing w:before="120" w:after="0"/>
      <w:ind w:left="240"/>
    </w:pPr>
    <w:rPr>
      <w:rFonts w:asciiTheme="minorHAnsi" w:hAnsiTheme="minorHAnsi"/>
      <w:i/>
      <w:iCs/>
      <w:sz w:val="20"/>
      <w:szCs w:val="20"/>
    </w:rPr>
  </w:style>
  <w:style w:type="paragraph" w:styleId="TOC3">
    <w:name w:val="toc 3"/>
    <w:basedOn w:val="Normal"/>
    <w:next w:val="Normal"/>
    <w:autoRedefine/>
    <w:uiPriority w:val="39"/>
    <w:unhideWhenUsed/>
    <w:rsid w:val="009F6F30"/>
    <w:pPr>
      <w:spacing w:before="0" w:after="0"/>
      <w:ind w:left="480"/>
    </w:pPr>
    <w:rPr>
      <w:rFonts w:asciiTheme="minorHAnsi" w:hAnsiTheme="minorHAnsi"/>
      <w:sz w:val="20"/>
      <w:szCs w:val="20"/>
    </w:rPr>
  </w:style>
  <w:style w:type="paragraph" w:styleId="TOC4">
    <w:name w:val="toc 4"/>
    <w:basedOn w:val="Normal"/>
    <w:next w:val="Normal"/>
    <w:autoRedefine/>
    <w:uiPriority w:val="39"/>
    <w:unhideWhenUsed/>
    <w:rsid w:val="009F6F30"/>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9F6F30"/>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9F6F30"/>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9F6F30"/>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9F6F30"/>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9F6F30"/>
    <w:pPr>
      <w:spacing w:before="0" w:after="0"/>
      <w:ind w:left="1920"/>
    </w:pPr>
    <w:rPr>
      <w:rFonts w:asciiTheme="minorHAnsi" w:hAnsiTheme="minorHAnsi"/>
      <w:sz w:val="20"/>
      <w:szCs w:val="20"/>
    </w:rPr>
  </w:style>
  <w:style w:type="table" w:customStyle="1" w:styleId="TableGrid1">
    <w:name w:val="Table Grid1"/>
    <w:basedOn w:val="TableNormal"/>
    <w:next w:val="TableGrid"/>
    <w:uiPriority w:val="39"/>
    <w:rsid w:val="006170A9"/>
    <w:pPr>
      <w:spacing w:before="0"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0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3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756C3"/>
    <w:rPr>
      <w:sz w:val="16"/>
      <w:szCs w:val="16"/>
    </w:rPr>
  </w:style>
  <w:style w:type="paragraph" w:styleId="CommentText">
    <w:name w:val="annotation text"/>
    <w:basedOn w:val="Normal"/>
    <w:link w:val="CommentTextChar"/>
    <w:uiPriority w:val="99"/>
    <w:semiHidden/>
    <w:unhideWhenUsed/>
    <w:rsid w:val="00B756C3"/>
    <w:rPr>
      <w:sz w:val="20"/>
      <w:szCs w:val="20"/>
    </w:rPr>
  </w:style>
  <w:style w:type="character" w:customStyle="1" w:styleId="CommentTextChar">
    <w:name w:val="Comment Text Char"/>
    <w:basedOn w:val="DefaultParagraphFont"/>
    <w:link w:val="CommentText"/>
    <w:uiPriority w:val="99"/>
    <w:semiHidden/>
    <w:rsid w:val="00B756C3"/>
    <w:rPr>
      <w:sz w:val="20"/>
      <w:szCs w:val="20"/>
    </w:rPr>
  </w:style>
  <w:style w:type="paragraph" w:styleId="CommentSubject">
    <w:name w:val="annotation subject"/>
    <w:basedOn w:val="CommentText"/>
    <w:next w:val="CommentText"/>
    <w:link w:val="CommentSubjectChar"/>
    <w:uiPriority w:val="99"/>
    <w:semiHidden/>
    <w:unhideWhenUsed/>
    <w:rsid w:val="00B756C3"/>
    <w:rPr>
      <w:b/>
      <w:bCs/>
    </w:rPr>
  </w:style>
  <w:style w:type="character" w:customStyle="1" w:styleId="CommentSubjectChar">
    <w:name w:val="Comment Subject Char"/>
    <w:basedOn w:val="CommentTextChar"/>
    <w:link w:val="CommentSubject"/>
    <w:uiPriority w:val="99"/>
    <w:semiHidden/>
    <w:rsid w:val="00B756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ritiesregulatoryauthority.i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se.ie/eng/about/qavd/complaints/how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ntalhealthreform.ie" TargetMode="External"/><Relationship Id="rId5" Type="http://schemas.openxmlformats.org/officeDocument/2006/relationships/settings" Target="settings.xml"/><Relationship Id="rId15" Type="http://schemas.openxmlformats.org/officeDocument/2006/relationships/hyperlink" Target="http://www.citizensinformationboard.ie/en/services/advocacy/" TargetMode="External"/><Relationship Id="rId10" Type="http://schemas.openxmlformats.org/officeDocument/2006/relationships/hyperlink" Target="https://www.google.com/search?q=mental+health+reform&amp;oq=mental+health+reform&amp;aqs=chrome.0.69i59l4j0i512l2j69i65j69i60.10978j0j7&amp;sourceid=chrome&amp;ie=UTF-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complaint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34EbGej8PPlJb5XlgMO7T/Now==">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4615D9-187B-4DD8-A91F-CB5B0B54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Wendy</cp:lastModifiedBy>
  <cp:revision>9</cp:revision>
  <dcterms:created xsi:type="dcterms:W3CDTF">2022-10-19T17:05:00Z</dcterms:created>
  <dcterms:modified xsi:type="dcterms:W3CDTF">2022-11-08T12:28:00Z</dcterms:modified>
</cp:coreProperties>
</file>