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8F" w:rsidRDefault="001A458F" w:rsidP="001A458F">
      <w:pPr>
        <w:pStyle w:val="TOCHeading"/>
        <w:jc w:val="left"/>
        <w:rPr>
          <w:rFonts w:asciiTheme="minorHAnsi" w:eastAsiaTheme="minorHAnsi" w:hAnsiTheme="minorHAnsi" w:cstheme="minorBidi"/>
          <w:color w:val="auto"/>
          <w:sz w:val="22"/>
          <w:szCs w:val="22"/>
          <w:lang w:val="en-IE"/>
        </w:rPr>
      </w:pPr>
    </w:p>
    <w:p w:rsidR="001A458F" w:rsidRDefault="001A458F" w:rsidP="001A458F">
      <w:pPr>
        <w:jc w:val="center"/>
        <w:rPr>
          <w:sz w:val="36"/>
          <w:szCs w:val="36"/>
          <w:lang w:val="en-US"/>
        </w:rPr>
      </w:pPr>
    </w:p>
    <w:p w:rsidR="001A458F" w:rsidRDefault="001A458F" w:rsidP="001A458F">
      <w:pPr>
        <w:jc w:val="center"/>
        <w:rPr>
          <w:sz w:val="36"/>
          <w:szCs w:val="36"/>
          <w:lang w:val="en-US"/>
        </w:rPr>
      </w:pPr>
    </w:p>
    <w:p w:rsidR="001A458F" w:rsidRDefault="001A458F" w:rsidP="001A458F">
      <w:pPr>
        <w:jc w:val="center"/>
        <w:rPr>
          <w:sz w:val="36"/>
          <w:szCs w:val="36"/>
          <w:lang w:val="en-US"/>
        </w:rPr>
      </w:pPr>
    </w:p>
    <w:p w:rsidR="001A458F" w:rsidRDefault="001A458F" w:rsidP="001A458F">
      <w:pPr>
        <w:jc w:val="center"/>
        <w:rPr>
          <w:sz w:val="36"/>
          <w:szCs w:val="36"/>
          <w:lang w:val="en-US"/>
        </w:rPr>
      </w:pPr>
    </w:p>
    <w:p w:rsidR="001A458F" w:rsidRDefault="001A458F" w:rsidP="001A458F">
      <w:pPr>
        <w:jc w:val="center"/>
        <w:rPr>
          <w:sz w:val="36"/>
          <w:szCs w:val="36"/>
          <w:lang w:val="en-US"/>
        </w:rPr>
      </w:pPr>
    </w:p>
    <w:p w:rsidR="001A458F" w:rsidRPr="001A458F" w:rsidRDefault="001A458F" w:rsidP="001A458F">
      <w:pPr>
        <w:jc w:val="center"/>
        <w:rPr>
          <w:sz w:val="36"/>
          <w:szCs w:val="36"/>
          <w:lang w:val="en-US"/>
        </w:rPr>
      </w:pPr>
      <w:r w:rsidRPr="001A458F">
        <w:rPr>
          <w:sz w:val="36"/>
          <w:szCs w:val="36"/>
          <w:lang w:val="en-US"/>
        </w:rPr>
        <w:t>Integrating Employment and Mental Health Supports (IEMHS)</w:t>
      </w:r>
    </w:p>
    <w:p w:rsidR="001A458F" w:rsidRPr="001A458F" w:rsidRDefault="001A458F" w:rsidP="001A458F">
      <w:pPr>
        <w:jc w:val="center"/>
        <w:rPr>
          <w:sz w:val="36"/>
          <w:szCs w:val="36"/>
          <w:lang w:val="en-US"/>
        </w:rPr>
      </w:pPr>
      <w:r w:rsidRPr="001A458F">
        <w:rPr>
          <w:sz w:val="36"/>
          <w:szCs w:val="36"/>
          <w:lang w:val="en-US"/>
        </w:rPr>
        <w:t>Employers feedback report</w:t>
      </w:r>
    </w:p>
    <w:p w:rsidR="001A458F" w:rsidRPr="00602F41" w:rsidRDefault="001A458F" w:rsidP="001A458F">
      <w:pPr>
        <w:jc w:val="center"/>
        <w:rPr>
          <w:sz w:val="36"/>
          <w:szCs w:val="36"/>
          <w:u w:val="single"/>
          <w:lang w:val="en-US"/>
        </w:rPr>
      </w:pPr>
      <w:r w:rsidRPr="00602F41">
        <w:rPr>
          <w:sz w:val="36"/>
          <w:szCs w:val="36"/>
          <w:u w:val="single"/>
          <w:lang w:val="en-US"/>
        </w:rPr>
        <w:t>Executive Summary</w:t>
      </w:r>
    </w:p>
    <w:p w:rsidR="001A458F" w:rsidRDefault="001A458F" w:rsidP="001A458F">
      <w:pPr>
        <w:jc w:val="center"/>
        <w:rPr>
          <w:sz w:val="36"/>
          <w:szCs w:val="36"/>
          <w:lang w:val="en-US"/>
        </w:rPr>
      </w:pPr>
      <w:bookmarkStart w:id="0" w:name="_GoBack"/>
      <w:bookmarkEnd w:id="0"/>
    </w:p>
    <w:p w:rsidR="001A458F" w:rsidRDefault="001A458F" w:rsidP="001A458F">
      <w:pPr>
        <w:jc w:val="center"/>
        <w:rPr>
          <w:sz w:val="36"/>
          <w:szCs w:val="36"/>
          <w:lang w:val="en-US"/>
        </w:rPr>
      </w:pPr>
    </w:p>
    <w:p w:rsidR="001A458F" w:rsidRDefault="001A458F" w:rsidP="001A458F">
      <w:pPr>
        <w:jc w:val="center"/>
        <w:rPr>
          <w:sz w:val="36"/>
          <w:szCs w:val="36"/>
          <w:lang w:val="en-US"/>
        </w:rPr>
      </w:pPr>
      <w:proofErr w:type="spellStart"/>
      <w:r>
        <w:rPr>
          <w:sz w:val="36"/>
          <w:szCs w:val="36"/>
          <w:lang w:val="en-US"/>
        </w:rPr>
        <w:t>Pádraig</w:t>
      </w:r>
      <w:proofErr w:type="spellEnd"/>
      <w:r>
        <w:rPr>
          <w:sz w:val="36"/>
          <w:szCs w:val="36"/>
          <w:lang w:val="en-US"/>
        </w:rPr>
        <w:t xml:space="preserve"> </w:t>
      </w:r>
      <w:proofErr w:type="spellStart"/>
      <w:r>
        <w:rPr>
          <w:sz w:val="36"/>
          <w:szCs w:val="36"/>
          <w:lang w:val="en-US"/>
        </w:rPr>
        <w:t>Ó’Féich</w:t>
      </w:r>
      <w:proofErr w:type="spellEnd"/>
      <w:r>
        <w:rPr>
          <w:sz w:val="36"/>
          <w:szCs w:val="36"/>
          <w:lang w:val="en-US"/>
        </w:rPr>
        <w:t>, PhD</w:t>
      </w:r>
    </w:p>
    <w:p w:rsidR="001A458F" w:rsidRPr="001A458F" w:rsidRDefault="001A458F" w:rsidP="001A458F">
      <w:pPr>
        <w:jc w:val="center"/>
        <w:rPr>
          <w:sz w:val="36"/>
          <w:szCs w:val="36"/>
          <w:lang w:val="en-US"/>
        </w:rPr>
      </w:pPr>
      <w:proofErr w:type="spellStart"/>
      <w:r>
        <w:rPr>
          <w:sz w:val="36"/>
          <w:szCs w:val="36"/>
          <w:lang w:val="en-US"/>
        </w:rPr>
        <w:t>Eoghan</w:t>
      </w:r>
      <w:proofErr w:type="spellEnd"/>
      <w:r>
        <w:rPr>
          <w:sz w:val="36"/>
          <w:szCs w:val="36"/>
          <w:lang w:val="en-US"/>
        </w:rPr>
        <w:t xml:space="preserve"> </w:t>
      </w:r>
      <w:proofErr w:type="spellStart"/>
      <w:r>
        <w:rPr>
          <w:sz w:val="36"/>
          <w:szCs w:val="36"/>
          <w:lang w:val="en-US"/>
        </w:rPr>
        <w:t>Brunkard</w:t>
      </w:r>
      <w:proofErr w:type="spellEnd"/>
      <w:r>
        <w:rPr>
          <w:sz w:val="36"/>
          <w:szCs w:val="36"/>
          <w:lang w:val="en-US"/>
        </w:rPr>
        <w:t xml:space="preserve">, </w:t>
      </w:r>
      <w:proofErr w:type="spellStart"/>
      <w:r>
        <w:rPr>
          <w:sz w:val="36"/>
          <w:szCs w:val="36"/>
          <w:lang w:val="en-US"/>
        </w:rPr>
        <w:t>M.Sc</w:t>
      </w:r>
      <w:proofErr w:type="spellEnd"/>
    </w:p>
    <w:p w:rsidR="001A458F" w:rsidRDefault="001A458F">
      <w:pPr>
        <w:rPr>
          <w:lang w:val="en-US"/>
        </w:rPr>
      </w:pPr>
      <w:r>
        <w:rPr>
          <w:lang w:val="en-US"/>
        </w:rPr>
        <w:br w:type="page"/>
      </w:r>
    </w:p>
    <w:p w:rsidR="001A458F" w:rsidRDefault="001A458F" w:rsidP="001A458F"/>
    <w:sdt>
      <w:sdtPr>
        <w:rPr>
          <w:rFonts w:asciiTheme="minorHAnsi" w:eastAsiaTheme="minorHAnsi" w:hAnsiTheme="minorHAnsi" w:cstheme="minorBidi"/>
          <w:color w:val="auto"/>
          <w:sz w:val="22"/>
          <w:szCs w:val="22"/>
          <w:lang w:val="en-IE"/>
        </w:rPr>
        <w:id w:val="1566295986"/>
        <w:docPartObj>
          <w:docPartGallery w:val="Table of Contents"/>
          <w:docPartUnique/>
        </w:docPartObj>
      </w:sdtPr>
      <w:sdtEndPr>
        <w:rPr>
          <w:b/>
          <w:bCs/>
          <w:noProof/>
        </w:rPr>
      </w:sdtEndPr>
      <w:sdtContent>
        <w:p w:rsidR="00AA1120" w:rsidRDefault="00AA1120">
          <w:pPr>
            <w:pStyle w:val="TOCHeading"/>
          </w:pPr>
          <w:r>
            <w:t>Contents</w:t>
          </w:r>
        </w:p>
        <w:p w:rsidR="009D7E37" w:rsidRDefault="00412350">
          <w:pPr>
            <w:pStyle w:val="TOC1"/>
            <w:tabs>
              <w:tab w:val="right" w:leader="dot" w:pos="9016"/>
            </w:tabs>
            <w:rPr>
              <w:rFonts w:eastAsiaTheme="minorEastAsia"/>
              <w:noProof/>
              <w:lang w:eastAsia="en-IE"/>
            </w:rPr>
          </w:pPr>
          <w:r>
            <w:fldChar w:fldCharType="begin"/>
          </w:r>
          <w:r w:rsidR="00AA1120">
            <w:instrText xml:space="preserve"> TOC \o "1-3" \h \z \u </w:instrText>
          </w:r>
          <w:r>
            <w:fldChar w:fldCharType="separate"/>
          </w:r>
          <w:hyperlink w:anchor="_Toc505081808" w:history="1">
            <w:r w:rsidR="009D7E37" w:rsidRPr="00974D79">
              <w:rPr>
                <w:rStyle w:val="Hyperlink"/>
                <w:noProof/>
              </w:rPr>
              <w:t>Introduction</w:t>
            </w:r>
            <w:r w:rsidR="009D7E37">
              <w:rPr>
                <w:noProof/>
                <w:webHidden/>
              </w:rPr>
              <w:tab/>
            </w:r>
            <w:r>
              <w:rPr>
                <w:noProof/>
                <w:webHidden/>
              </w:rPr>
              <w:fldChar w:fldCharType="begin"/>
            </w:r>
            <w:r w:rsidR="009D7E37">
              <w:rPr>
                <w:noProof/>
                <w:webHidden/>
              </w:rPr>
              <w:instrText xml:space="preserve"> PAGEREF _Toc505081808 \h </w:instrText>
            </w:r>
            <w:r>
              <w:rPr>
                <w:noProof/>
                <w:webHidden/>
              </w:rPr>
            </w:r>
            <w:r>
              <w:rPr>
                <w:noProof/>
                <w:webHidden/>
              </w:rPr>
              <w:fldChar w:fldCharType="separate"/>
            </w:r>
            <w:r w:rsidR="009D7E37">
              <w:rPr>
                <w:noProof/>
                <w:webHidden/>
              </w:rPr>
              <w:t>2</w:t>
            </w:r>
            <w:r>
              <w:rPr>
                <w:noProof/>
                <w:webHidden/>
              </w:rPr>
              <w:fldChar w:fldCharType="end"/>
            </w:r>
          </w:hyperlink>
        </w:p>
        <w:p w:rsidR="009D7E37" w:rsidRDefault="00515CC8">
          <w:pPr>
            <w:pStyle w:val="TOC2"/>
            <w:tabs>
              <w:tab w:val="right" w:leader="dot" w:pos="9016"/>
            </w:tabs>
            <w:rPr>
              <w:rFonts w:eastAsiaTheme="minorEastAsia"/>
              <w:noProof/>
              <w:lang w:eastAsia="en-IE"/>
            </w:rPr>
          </w:pPr>
          <w:hyperlink w:anchor="_Toc505081809" w:history="1">
            <w:r w:rsidR="009D7E37" w:rsidRPr="00974D79">
              <w:rPr>
                <w:rStyle w:val="Hyperlink"/>
                <w:noProof/>
              </w:rPr>
              <w:t>About the IEMHS project</w:t>
            </w:r>
            <w:r w:rsidR="009D7E37">
              <w:rPr>
                <w:noProof/>
                <w:webHidden/>
              </w:rPr>
              <w:tab/>
            </w:r>
            <w:r w:rsidR="00412350">
              <w:rPr>
                <w:noProof/>
                <w:webHidden/>
              </w:rPr>
              <w:fldChar w:fldCharType="begin"/>
            </w:r>
            <w:r w:rsidR="009D7E37">
              <w:rPr>
                <w:noProof/>
                <w:webHidden/>
              </w:rPr>
              <w:instrText xml:space="preserve"> PAGEREF _Toc505081809 \h </w:instrText>
            </w:r>
            <w:r w:rsidR="00412350">
              <w:rPr>
                <w:noProof/>
                <w:webHidden/>
              </w:rPr>
            </w:r>
            <w:r w:rsidR="00412350">
              <w:rPr>
                <w:noProof/>
                <w:webHidden/>
              </w:rPr>
              <w:fldChar w:fldCharType="separate"/>
            </w:r>
            <w:r w:rsidR="009D7E37">
              <w:rPr>
                <w:noProof/>
                <w:webHidden/>
              </w:rPr>
              <w:t>2</w:t>
            </w:r>
            <w:r w:rsidR="00412350">
              <w:rPr>
                <w:noProof/>
                <w:webHidden/>
              </w:rPr>
              <w:fldChar w:fldCharType="end"/>
            </w:r>
          </w:hyperlink>
        </w:p>
        <w:p w:rsidR="009D7E37" w:rsidRDefault="00515CC8">
          <w:pPr>
            <w:pStyle w:val="TOC2"/>
            <w:tabs>
              <w:tab w:val="right" w:leader="dot" w:pos="9016"/>
            </w:tabs>
            <w:rPr>
              <w:rFonts w:eastAsiaTheme="minorEastAsia"/>
              <w:noProof/>
              <w:lang w:eastAsia="en-IE"/>
            </w:rPr>
          </w:pPr>
          <w:hyperlink w:anchor="_Toc505081810" w:history="1">
            <w:r w:rsidR="009D7E37" w:rsidRPr="00974D79">
              <w:rPr>
                <w:rStyle w:val="Hyperlink"/>
                <w:noProof/>
              </w:rPr>
              <w:t>Background</w:t>
            </w:r>
            <w:r w:rsidR="009D7E37">
              <w:rPr>
                <w:noProof/>
                <w:webHidden/>
              </w:rPr>
              <w:tab/>
            </w:r>
            <w:r w:rsidR="00412350">
              <w:rPr>
                <w:noProof/>
                <w:webHidden/>
              </w:rPr>
              <w:fldChar w:fldCharType="begin"/>
            </w:r>
            <w:r w:rsidR="009D7E37">
              <w:rPr>
                <w:noProof/>
                <w:webHidden/>
              </w:rPr>
              <w:instrText xml:space="preserve"> PAGEREF _Toc505081810 \h </w:instrText>
            </w:r>
            <w:r w:rsidR="00412350">
              <w:rPr>
                <w:noProof/>
                <w:webHidden/>
              </w:rPr>
            </w:r>
            <w:r w:rsidR="00412350">
              <w:rPr>
                <w:noProof/>
                <w:webHidden/>
              </w:rPr>
              <w:fldChar w:fldCharType="separate"/>
            </w:r>
            <w:r w:rsidR="009D7E37">
              <w:rPr>
                <w:noProof/>
                <w:webHidden/>
              </w:rPr>
              <w:t>2</w:t>
            </w:r>
            <w:r w:rsidR="00412350">
              <w:rPr>
                <w:noProof/>
                <w:webHidden/>
              </w:rPr>
              <w:fldChar w:fldCharType="end"/>
            </w:r>
          </w:hyperlink>
        </w:p>
        <w:p w:rsidR="009D7E37" w:rsidRDefault="00515CC8">
          <w:pPr>
            <w:pStyle w:val="TOC2"/>
            <w:tabs>
              <w:tab w:val="right" w:leader="dot" w:pos="9016"/>
            </w:tabs>
            <w:rPr>
              <w:rFonts w:eastAsiaTheme="minorEastAsia"/>
              <w:noProof/>
              <w:lang w:eastAsia="en-IE"/>
            </w:rPr>
          </w:pPr>
          <w:hyperlink w:anchor="_Toc505081811" w:history="1">
            <w:r w:rsidR="009D7E37" w:rsidRPr="00974D79">
              <w:rPr>
                <w:rStyle w:val="Hyperlink"/>
                <w:noProof/>
              </w:rPr>
              <w:t>Method</w:t>
            </w:r>
            <w:r w:rsidR="009D7E37">
              <w:rPr>
                <w:noProof/>
                <w:webHidden/>
              </w:rPr>
              <w:tab/>
            </w:r>
            <w:r w:rsidR="00412350">
              <w:rPr>
                <w:noProof/>
                <w:webHidden/>
              </w:rPr>
              <w:fldChar w:fldCharType="begin"/>
            </w:r>
            <w:r w:rsidR="009D7E37">
              <w:rPr>
                <w:noProof/>
                <w:webHidden/>
              </w:rPr>
              <w:instrText xml:space="preserve"> PAGEREF _Toc505081811 \h </w:instrText>
            </w:r>
            <w:r w:rsidR="00412350">
              <w:rPr>
                <w:noProof/>
                <w:webHidden/>
              </w:rPr>
            </w:r>
            <w:r w:rsidR="00412350">
              <w:rPr>
                <w:noProof/>
                <w:webHidden/>
              </w:rPr>
              <w:fldChar w:fldCharType="separate"/>
            </w:r>
            <w:r w:rsidR="009D7E37">
              <w:rPr>
                <w:noProof/>
                <w:webHidden/>
              </w:rPr>
              <w:t>3</w:t>
            </w:r>
            <w:r w:rsidR="00412350">
              <w:rPr>
                <w:noProof/>
                <w:webHidden/>
              </w:rPr>
              <w:fldChar w:fldCharType="end"/>
            </w:r>
          </w:hyperlink>
        </w:p>
        <w:p w:rsidR="009D7E37" w:rsidRDefault="00515CC8">
          <w:pPr>
            <w:pStyle w:val="TOC1"/>
            <w:tabs>
              <w:tab w:val="right" w:leader="dot" w:pos="9016"/>
            </w:tabs>
            <w:rPr>
              <w:rFonts w:eastAsiaTheme="minorEastAsia"/>
              <w:noProof/>
              <w:lang w:eastAsia="en-IE"/>
            </w:rPr>
          </w:pPr>
          <w:hyperlink w:anchor="_Toc505081812" w:history="1">
            <w:r w:rsidR="009D7E37" w:rsidRPr="00974D79">
              <w:rPr>
                <w:rStyle w:val="Hyperlink"/>
                <w:rFonts w:eastAsia="Arial"/>
                <w:noProof/>
              </w:rPr>
              <w:t>Findings</w:t>
            </w:r>
            <w:r w:rsidR="009D7E37">
              <w:rPr>
                <w:noProof/>
                <w:webHidden/>
              </w:rPr>
              <w:tab/>
            </w:r>
            <w:r w:rsidR="00412350">
              <w:rPr>
                <w:noProof/>
                <w:webHidden/>
              </w:rPr>
              <w:fldChar w:fldCharType="begin"/>
            </w:r>
            <w:r w:rsidR="009D7E37">
              <w:rPr>
                <w:noProof/>
                <w:webHidden/>
              </w:rPr>
              <w:instrText xml:space="preserve"> PAGEREF _Toc505081812 \h </w:instrText>
            </w:r>
            <w:r w:rsidR="00412350">
              <w:rPr>
                <w:noProof/>
                <w:webHidden/>
              </w:rPr>
            </w:r>
            <w:r w:rsidR="00412350">
              <w:rPr>
                <w:noProof/>
                <w:webHidden/>
              </w:rPr>
              <w:fldChar w:fldCharType="separate"/>
            </w:r>
            <w:r w:rsidR="009D7E37">
              <w:rPr>
                <w:noProof/>
                <w:webHidden/>
              </w:rPr>
              <w:t>4</w:t>
            </w:r>
            <w:r w:rsidR="00412350">
              <w:rPr>
                <w:noProof/>
                <w:webHidden/>
              </w:rPr>
              <w:fldChar w:fldCharType="end"/>
            </w:r>
          </w:hyperlink>
        </w:p>
        <w:p w:rsidR="009D7E37" w:rsidRDefault="00515CC8">
          <w:pPr>
            <w:pStyle w:val="TOC2"/>
            <w:tabs>
              <w:tab w:val="right" w:leader="dot" w:pos="9016"/>
            </w:tabs>
            <w:rPr>
              <w:rFonts w:eastAsiaTheme="minorEastAsia"/>
              <w:noProof/>
              <w:lang w:eastAsia="en-IE"/>
            </w:rPr>
          </w:pPr>
          <w:hyperlink w:anchor="_Toc505081813" w:history="1">
            <w:r w:rsidR="009D7E37" w:rsidRPr="00974D79">
              <w:rPr>
                <w:rStyle w:val="Hyperlink"/>
                <w:rFonts w:eastAsia="Arial"/>
                <w:noProof/>
              </w:rPr>
              <w:t>Survey Findings</w:t>
            </w:r>
            <w:r w:rsidR="009D7E37">
              <w:rPr>
                <w:noProof/>
                <w:webHidden/>
              </w:rPr>
              <w:tab/>
            </w:r>
            <w:r w:rsidR="00412350">
              <w:rPr>
                <w:noProof/>
                <w:webHidden/>
              </w:rPr>
              <w:fldChar w:fldCharType="begin"/>
            </w:r>
            <w:r w:rsidR="009D7E37">
              <w:rPr>
                <w:noProof/>
                <w:webHidden/>
              </w:rPr>
              <w:instrText xml:space="preserve"> PAGEREF _Toc505081813 \h </w:instrText>
            </w:r>
            <w:r w:rsidR="00412350">
              <w:rPr>
                <w:noProof/>
                <w:webHidden/>
              </w:rPr>
            </w:r>
            <w:r w:rsidR="00412350">
              <w:rPr>
                <w:noProof/>
                <w:webHidden/>
              </w:rPr>
              <w:fldChar w:fldCharType="separate"/>
            </w:r>
            <w:r w:rsidR="009D7E37">
              <w:rPr>
                <w:noProof/>
                <w:webHidden/>
              </w:rPr>
              <w:t>4</w:t>
            </w:r>
            <w:r w:rsidR="00412350">
              <w:rPr>
                <w:noProof/>
                <w:webHidden/>
              </w:rPr>
              <w:fldChar w:fldCharType="end"/>
            </w:r>
          </w:hyperlink>
        </w:p>
        <w:p w:rsidR="009D7E37" w:rsidRDefault="00515CC8">
          <w:pPr>
            <w:pStyle w:val="TOC2"/>
            <w:tabs>
              <w:tab w:val="right" w:leader="dot" w:pos="9016"/>
            </w:tabs>
            <w:rPr>
              <w:rFonts w:eastAsiaTheme="minorEastAsia"/>
              <w:noProof/>
              <w:lang w:eastAsia="en-IE"/>
            </w:rPr>
          </w:pPr>
          <w:hyperlink w:anchor="_Toc505081814" w:history="1">
            <w:r w:rsidR="009D7E37" w:rsidRPr="00974D79">
              <w:rPr>
                <w:rStyle w:val="Hyperlink"/>
                <w:rFonts w:eastAsia="Arial"/>
                <w:noProof/>
              </w:rPr>
              <w:t>Interview Findings</w:t>
            </w:r>
            <w:r w:rsidR="009D7E37">
              <w:rPr>
                <w:noProof/>
                <w:webHidden/>
              </w:rPr>
              <w:tab/>
            </w:r>
            <w:r w:rsidR="00412350">
              <w:rPr>
                <w:noProof/>
                <w:webHidden/>
              </w:rPr>
              <w:fldChar w:fldCharType="begin"/>
            </w:r>
            <w:r w:rsidR="009D7E37">
              <w:rPr>
                <w:noProof/>
                <w:webHidden/>
              </w:rPr>
              <w:instrText xml:space="preserve"> PAGEREF _Toc505081814 \h </w:instrText>
            </w:r>
            <w:r w:rsidR="00412350">
              <w:rPr>
                <w:noProof/>
                <w:webHidden/>
              </w:rPr>
            </w:r>
            <w:r w:rsidR="00412350">
              <w:rPr>
                <w:noProof/>
                <w:webHidden/>
              </w:rPr>
              <w:fldChar w:fldCharType="separate"/>
            </w:r>
            <w:r w:rsidR="009D7E37">
              <w:rPr>
                <w:noProof/>
                <w:webHidden/>
              </w:rPr>
              <w:t>5</w:t>
            </w:r>
            <w:r w:rsidR="00412350">
              <w:rPr>
                <w:noProof/>
                <w:webHidden/>
              </w:rPr>
              <w:fldChar w:fldCharType="end"/>
            </w:r>
          </w:hyperlink>
        </w:p>
        <w:p w:rsidR="009D7E37" w:rsidRDefault="00515CC8">
          <w:pPr>
            <w:pStyle w:val="TOC3"/>
            <w:tabs>
              <w:tab w:val="right" w:leader="dot" w:pos="9016"/>
            </w:tabs>
            <w:rPr>
              <w:rFonts w:eastAsiaTheme="minorEastAsia"/>
              <w:noProof/>
              <w:lang w:eastAsia="en-IE"/>
            </w:rPr>
          </w:pPr>
          <w:hyperlink w:anchor="_Toc505081815" w:history="1">
            <w:r w:rsidR="009D7E37" w:rsidRPr="00974D79">
              <w:rPr>
                <w:rStyle w:val="Hyperlink"/>
                <w:rFonts w:eastAsia="Arial"/>
                <w:noProof/>
              </w:rPr>
              <w:t>Benefits</w:t>
            </w:r>
            <w:r w:rsidR="009D7E37">
              <w:rPr>
                <w:noProof/>
                <w:webHidden/>
              </w:rPr>
              <w:tab/>
            </w:r>
            <w:r w:rsidR="00412350">
              <w:rPr>
                <w:noProof/>
                <w:webHidden/>
              </w:rPr>
              <w:fldChar w:fldCharType="begin"/>
            </w:r>
            <w:r w:rsidR="009D7E37">
              <w:rPr>
                <w:noProof/>
                <w:webHidden/>
              </w:rPr>
              <w:instrText xml:space="preserve"> PAGEREF _Toc505081815 \h </w:instrText>
            </w:r>
            <w:r w:rsidR="00412350">
              <w:rPr>
                <w:noProof/>
                <w:webHidden/>
              </w:rPr>
            </w:r>
            <w:r w:rsidR="00412350">
              <w:rPr>
                <w:noProof/>
                <w:webHidden/>
              </w:rPr>
              <w:fldChar w:fldCharType="separate"/>
            </w:r>
            <w:r w:rsidR="009D7E37">
              <w:rPr>
                <w:noProof/>
                <w:webHidden/>
              </w:rPr>
              <w:t>5</w:t>
            </w:r>
            <w:r w:rsidR="00412350">
              <w:rPr>
                <w:noProof/>
                <w:webHidden/>
              </w:rPr>
              <w:fldChar w:fldCharType="end"/>
            </w:r>
          </w:hyperlink>
        </w:p>
        <w:p w:rsidR="009D7E37" w:rsidRDefault="00515CC8">
          <w:pPr>
            <w:pStyle w:val="TOC3"/>
            <w:tabs>
              <w:tab w:val="right" w:leader="dot" w:pos="9016"/>
            </w:tabs>
            <w:rPr>
              <w:rFonts w:eastAsiaTheme="minorEastAsia"/>
              <w:noProof/>
              <w:lang w:eastAsia="en-IE"/>
            </w:rPr>
          </w:pPr>
          <w:hyperlink w:anchor="_Toc505081816" w:history="1">
            <w:r w:rsidR="009D7E37" w:rsidRPr="00974D79">
              <w:rPr>
                <w:rStyle w:val="Hyperlink"/>
                <w:noProof/>
              </w:rPr>
              <w:t>Barriers</w:t>
            </w:r>
            <w:r w:rsidR="009D7E37">
              <w:rPr>
                <w:noProof/>
                <w:webHidden/>
              </w:rPr>
              <w:tab/>
            </w:r>
            <w:r w:rsidR="00412350">
              <w:rPr>
                <w:noProof/>
                <w:webHidden/>
              </w:rPr>
              <w:fldChar w:fldCharType="begin"/>
            </w:r>
            <w:r w:rsidR="009D7E37">
              <w:rPr>
                <w:noProof/>
                <w:webHidden/>
              </w:rPr>
              <w:instrText xml:space="preserve"> PAGEREF _Toc505081816 \h </w:instrText>
            </w:r>
            <w:r w:rsidR="00412350">
              <w:rPr>
                <w:noProof/>
                <w:webHidden/>
              </w:rPr>
            </w:r>
            <w:r w:rsidR="00412350">
              <w:rPr>
                <w:noProof/>
                <w:webHidden/>
              </w:rPr>
              <w:fldChar w:fldCharType="separate"/>
            </w:r>
            <w:r w:rsidR="009D7E37">
              <w:rPr>
                <w:noProof/>
                <w:webHidden/>
              </w:rPr>
              <w:t>6</w:t>
            </w:r>
            <w:r w:rsidR="00412350">
              <w:rPr>
                <w:noProof/>
                <w:webHidden/>
              </w:rPr>
              <w:fldChar w:fldCharType="end"/>
            </w:r>
          </w:hyperlink>
        </w:p>
        <w:p w:rsidR="009D7E37" w:rsidRDefault="00515CC8">
          <w:pPr>
            <w:pStyle w:val="TOC3"/>
            <w:tabs>
              <w:tab w:val="right" w:leader="dot" w:pos="9016"/>
            </w:tabs>
            <w:rPr>
              <w:rFonts w:eastAsiaTheme="minorEastAsia"/>
              <w:noProof/>
              <w:lang w:eastAsia="en-IE"/>
            </w:rPr>
          </w:pPr>
          <w:hyperlink w:anchor="_Toc505081817" w:history="1">
            <w:r w:rsidR="009D7E37" w:rsidRPr="00974D79">
              <w:rPr>
                <w:rStyle w:val="Hyperlink"/>
                <w:rFonts w:eastAsia="Arial"/>
                <w:noProof/>
              </w:rPr>
              <w:t>Employer Experiences:</w:t>
            </w:r>
            <w:r w:rsidR="009D7E37">
              <w:rPr>
                <w:noProof/>
                <w:webHidden/>
              </w:rPr>
              <w:tab/>
            </w:r>
            <w:r w:rsidR="00412350">
              <w:rPr>
                <w:noProof/>
                <w:webHidden/>
              </w:rPr>
              <w:fldChar w:fldCharType="begin"/>
            </w:r>
            <w:r w:rsidR="009D7E37">
              <w:rPr>
                <w:noProof/>
                <w:webHidden/>
              </w:rPr>
              <w:instrText xml:space="preserve"> PAGEREF _Toc505081817 \h </w:instrText>
            </w:r>
            <w:r w:rsidR="00412350">
              <w:rPr>
                <w:noProof/>
                <w:webHidden/>
              </w:rPr>
            </w:r>
            <w:r w:rsidR="00412350">
              <w:rPr>
                <w:noProof/>
                <w:webHidden/>
              </w:rPr>
              <w:fldChar w:fldCharType="separate"/>
            </w:r>
            <w:r w:rsidR="009D7E37">
              <w:rPr>
                <w:noProof/>
                <w:webHidden/>
              </w:rPr>
              <w:t>6</w:t>
            </w:r>
            <w:r w:rsidR="00412350">
              <w:rPr>
                <w:noProof/>
                <w:webHidden/>
              </w:rPr>
              <w:fldChar w:fldCharType="end"/>
            </w:r>
          </w:hyperlink>
        </w:p>
        <w:p w:rsidR="009D7E37" w:rsidRDefault="00515CC8">
          <w:pPr>
            <w:pStyle w:val="TOC3"/>
            <w:tabs>
              <w:tab w:val="right" w:leader="dot" w:pos="9016"/>
            </w:tabs>
            <w:rPr>
              <w:rFonts w:eastAsiaTheme="minorEastAsia"/>
              <w:noProof/>
              <w:lang w:eastAsia="en-IE"/>
            </w:rPr>
          </w:pPr>
          <w:hyperlink w:anchor="_Toc505081818" w:history="1">
            <w:r w:rsidR="009D7E37" w:rsidRPr="00974D79">
              <w:rPr>
                <w:rStyle w:val="Hyperlink"/>
                <w:rFonts w:eastAsia="Arial"/>
                <w:noProof/>
              </w:rPr>
              <w:t>Support:</w:t>
            </w:r>
            <w:r w:rsidR="009D7E37">
              <w:rPr>
                <w:noProof/>
                <w:webHidden/>
              </w:rPr>
              <w:tab/>
            </w:r>
            <w:r w:rsidR="00412350">
              <w:rPr>
                <w:noProof/>
                <w:webHidden/>
              </w:rPr>
              <w:fldChar w:fldCharType="begin"/>
            </w:r>
            <w:r w:rsidR="009D7E37">
              <w:rPr>
                <w:noProof/>
                <w:webHidden/>
              </w:rPr>
              <w:instrText xml:space="preserve"> PAGEREF _Toc505081818 \h </w:instrText>
            </w:r>
            <w:r w:rsidR="00412350">
              <w:rPr>
                <w:noProof/>
                <w:webHidden/>
              </w:rPr>
            </w:r>
            <w:r w:rsidR="00412350">
              <w:rPr>
                <w:noProof/>
                <w:webHidden/>
              </w:rPr>
              <w:fldChar w:fldCharType="separate"/>
            </w:r>
            <w:r w:rsidR="009D7E37">
              <w:rPr>
                <w:noProof/>
                <w:webHidden/>
              </w:rPr>
              <w:t>8</w:t>
            </w:r>
            <w:r w:rsidR="00412350">
              <w:rPr>
                <w:noProof/>
                <w:webHidden/>
              </w:rPr>
              <w:fldChar w:fldCharType="end"/>
            </w:r>
          </w:hyperlink>
        </w:p>
        <w:p w:rsidR="009D7E37" w:rsidRDefault="00515CC8">
          <w:pPr>
            <w:pStyle w:val="TOC3"/>
            <w:tabs>
              <w:tab w:val="right" w:leader="dot" w:pos="9016"/>
            </w:tabs>
            <w:rPr>
              <w:rFonts w:eastAsiaTheme="minorEastAsia"/>
              <w:noProof/>
              <w:lang w:eastAsia="en-IE"/>
            </w:rPr>
          </w:pPr>
          <w:hyperlink w:anchor="_Toc505081819" w:history="1">
            <w:r w:rsidR="009D7E37" w:rsidRPr="00974D79">
              <w:rPr>
                <w:rStyle w:val="Hyperlink"/>
                <w:rFonts w:eastAsia="Arial"/>
                <w:noProof/>
              </w:rPr>
              <w:t>Attitudes:</w:t>
            </w:r>
            <w:r w:rsidR="009D7E37">
              <w:rPr>
                <w:noProof/>
                <w:webHidden/>
              </w:rPr>
              <w:tab/>
            </w:r>
            <w:r w:rsidR="00412350">
              <w:rPr>
                <w:noProof/>
                <w:webHidden/>
              </w:rPr>
              <w:fldChar w:fldCharType="begin"/>
            </w:r>
            <w:r w:rsidR="009D7E37">
              <w:rPr>
                <w:noProof/>
                <w:webHidden/>
              </w:rPr>
              <w:instrText xml:space="preserve"> PAGEREF _Toc505081819 \h </w:instrText>
            </w:r>
            <w:r w:rsidR="00412350">
              <w:rPr>
                <w:noProof/>
                <w:webHidden/>
              </w:rPr>
            </w:r>
            <w:r w:rsidR="00412350">
              <w:rPr>
                <w:noProof/>
                <w:webHidden/>
              </w:rPr>
              <w:fldChar w:fldCharType="separate"/>
            </w:r>
            <w:r w:rsidR="009D7E37">
              <w:rPr>
                <w:noProof/>
                <w:webHidden/>
              </w:rPr>
              <w:t>8</w:t>
            </w:r>
            <w:r w:rsidR="00412350">
              <w:rPr>
                <w:noProof/>
                <w:webHidden/>
              </w:rPr>
              <w:fldChar w:fldCharType="end"/>
            </w:r>
          </w:hyperlink>
        </w:p>
        <w:p w:rsidR="009D7E37" w:rsidRDefault="00515CC8">
          <w:pPr>
            <w:pStyle w:val="TOC1"/>
            <w:tabs>
              <w:tab w:val="right" w:leader="dot" w:pos="9016"/>
            </w:tabs>
            <w:rPr>
              <w:rFonts w:eastAsiaTheme="minorEastAsia"/>
              <w:noProof/>
              <w:lang w:eastAsia="en-IE"/>
            </w:rPr>
          </w:pPr>
          <w:hyperlink w:anchor="_Toc505081820" w:history="1">
            <w:r w:rsidR="009D7E37" w:rsidRPr="00974D79">
              <w:rPr>
                <w:rStyle w:val="Hyperlink"/>
                <w:rFonts w:eastAsia="Arial"/>
                <w:noProof/>
              </w:rPr>
              <w:t>Conclusion</w:t>
            </w:r>
            <w:r w:rsidR="009D7E37">
              <w:rPr>
                <w:noProof/>
                <w:webHidden/>
              </w:rPr>
              <w:tab/>
            </w:r>
            <w:r w:rsidR="00412350">
              <w:rPr>
                <w:noProof/>
                <w:webHidden/>
              </w:rPr>
              <w:fldChar w:fldCharType="begin"/>
            </w:r>
            <w:r w:rsidR="009D7E37">
              <w:rPr>
                <w:noProof/>
                <w:webHidden/>
              </w:rPr>
              <w:instrText xml:space="preserve"> PAGEREF _Toc505081820 \h </w:instrText>
            </w:r>
            <w:r w:rsidR="00412350">
              <w:rPr>
                <w:noProof/>
                <w:webHidden/>
              </w:rPr>
            </w:r>
            <w:r w:rsidR="00412350">
              <w:rPr>
                <w:noProof/>
                <w:webHidden/>
              </w:rPr>
              <w:fldChar w:fldCharType="separate"/>
            </w:r>
            <w:r w:rsidR="009D7E37">
              <w:rPr>
                <w:noProof/>
                <w:webHidden/>
              </w:rPr>
              <w:t>9</w:t>
            </w:r>
            <w:r w:rsidR="00412350">
              <w:rPr>
                <w:noProof/>
                <w:webHidden/>
              </w:rPr>
              <w:fldChar w:fldCharType="end"/>
            </w:r>
          </w:hyperlink>
        </w:p>
        <w:p w:rsidR="009D7E37" w:rsidRDefault="00515CC8">
          <w:pPr>
            <w:pStyle w:val="TOC1"/>
            <w:tabs>
              <w:tab w:val="right" w:leader="dot" w:pos="9016"/>
            </w:tabs>
            <w:rPr>
              <w:rFonts w:eastAsiaTheme="minorEastAsia"/>
              <w:noProof/>
              <w:lang w:eastAsia="en-IE"/>
            </w:rPr>
          </w:pPr>
          <w:hyperlink w:anchor="_Toc505081821" w:history="1">
            <w:r w:rsidR="009D7E37" w:rsidRPr="00974D79">
              <w:rPr>
                <w:rStyle w:val="Hyperlink"/>
                <w:rFonts w:eastAsia="Arial"/>
                <w:noProof/>
              </w:rPr>
              <w:t>Recommendations</w:t>
            </w:r>
            <w:r w:rsidR="009D7E37">
              <w:rPr>
                <w:noProof/>
                <w:webHidden/>
              </w:rPr>
              <w:tab/>
            </w:r>
            <w:r w:rsidR="00412350">
              <w:rPr>
                <w:noProof/>
                <w:webHidden/>
              </w:rPr>
              <w:fldChar w:fldCharType="begin"/>
            </w:r>
            <w:r w:rsidR="009D7E37">
              <w:rPr>
                <w:noProof/>
                <w:webHidden/>
              </w:rPr>
              <w:instrText xml:space="preserve"> PAGEREF _Toc505081821 \h </w:instrText>
            </w:r>
            <w:r w:rsidR="00412350">
              <w:rPr>
                <w:noProof/>
                <w:webHidden/>
              </w:rPr>
            </w:r>
            <w:r w:rsidR="00412350">
              <w:rPr>
                <w:noProof/>
                <w:webHidden/>
              </w:rPr>
              <w:fldChar w:fldCharType="separate"/>
            </w:r>
            <w:r w:rsidR="009D7E37">
              <w:rPr>
                <w:noProof/>
                <w:webHidden/>
              </w:rPr>
              <w:t>10</w:t>
            </w:r>
            <w:r w:rsidR="00412350">
              <w:rPr>
                <w:noProof/>
                <w:webHidden/>
              </w:rPr>
              <w:fldChar w:fldCharType="end"/>
            </w:r>
          </w:hyperlink>
        </w:p>
        <w:p w:rsidR="009D7E37" w:rsidRDefault="00515CC8">
          <w:pPr>
            <w:pStyle w:val="TOC1"/>
            <w:tabs>
              <w:tab w:val="right" w:leader="dot" w:pos="9016"/>
            </w:tabs>
            <w:rPr>
              <w:rFonts w:eastAsiaTheme="minorEastAsia"/>
              <w:noProof/>
              <w:lang w:eastAsia="en-IE"/>
            </w:rPr>
          </w:pPr>
          <w:hyperlink w:anchor="_Toc505081822" w:history="1">
            <w:r w:rsidR="009D7E37" w:rsidRPr="00974D79">
              <w:rPr>
                <w:rStyle w:val="Hyperlink"/>
                <w:rFonts w:eastAsia="Arial"/>
                <w:noProof/>
              </w:rPr>
              <w:t>References</w:t>
            </w:r>
            <w:r w:rsidR="009D7E37">
              <w:rPr>
                <w:noProof/>
                <w:webHidden/>
              </w:rPr>
              <w:tab/>
            </w:r>
            <w:r w:rsidR="00412350">
              <w:rPr>
                <w:noProof/>
                <w:webHidden/>
              </w:rPr>
              <w:fldChar w:fldCharType="begin"/>
            </w:r>
            <w:r w:rsidR="009D7E37">
              <w:rPr>
                <w:noProof/>
                <w:webHidden/>
              </w:rPr>
              <w:instrText xml:space="preserve"> PAGEREF _Toc505081822 \h </w:instrText>
            </w:r>
            <w:r w:rsidR="00412350">
              <w:rPr>
                <w:noProof/>
                <w:webHidden/>
              </w:rPr>
            </w:r>
            <w:r w:rsidR="00412350">
              <w:rPr>
                <w:noProof/>
                <w:webHidden/>
              </w:rPr>
              <w:fldChar w:fldCharType="separate"/>
            </w:r>
            <w:r w:rsidR="009D7E37">
              <w:rPr>
                <w:noProof/>
                <w:webHidden/>
              </w:rPr>
              <w:t>12</w:t>
            </w:r>
            <w:r w:rsidR="00412350">
              <w:rPr>
                <w:noProof/>
                <w:webHidden/>
              </w:rPr>
              <w:fldChar w:fldCharType="end"/>
            </w:r>
          </w:hyperlink>
        </w:p>
        <w:p w:rsidR="00AA1120" w:rsidRDefault="00412350">
          <w:r>
            <w:rPr>
              <w:b/>
              <w:bCs/>
              <w:noProof/>
            </w:rPr>
            <w:fldChar w:fldCharType="end"/>
          </w:r>
        </w:p>
      </w:sdtContent>
    </w:sdt>
    <w:p w:rsidR="00AA1120" w:rsidRDefault="00AA1120">
      <w:pPr>
        <w:rPr>
          <w:b/>
          <w:sz w:val="28"/>
          <w:szCs w:val="28"/>
        </w:rPr>
      </w:pPr>
    </w:p>
    <w:p w:rsidR="00AA1120" w:rsidRDefault="00AA1120">
      <w:pPr>
        <w:rPr>
          <w:b/>
          <w:sz w:val="28"/>
          <w:szCs w:val="28"/>
        </w:rPr>
      </w:pPr>
      <w:r>
        <w:rPr>
          <w:b/>
          <w:sz w:val="28"/>
          <w:szCs w:val="28"/>
        </w:rPr>
        <w:br w:type="page"/>
      </w:r>
    </w:p>
    <w:p w:rsidR="00AA1120" w:rsidRPr="00AA1120" w:rsidRDefault="00AA1120" w:rsidP="002C0BA5">
      <w:pPr>
        <w:pStyle w:val="Heading1"/>
        <w:spacing w:after="240"/>
      </w:pPr>
      <w:bookmarkStart w:id="1" w:name="_Toc505081808"/>
      <w:r w:rsidRPr="00AA1120">
        <w:lastRenderedPageBreak/>
        <w:t>Introduction</w:t>
      </w:r>
      <w:bookmarkEnd w:id="1"/>
    </w:p>
    <w:p w:rsidR="004556AB" w:rsidRDefault="00AA1120" w:rsidP="002C0BA5">
      <w:pPr>
        <w:pStyle w:val="Heading2"/>
        <w:spacing w:after="240"/>
      </w:pPr>
      <w:bookmarkStart w:id="2" w:name="_Toc505081809"/>
      <w:r>
        <w:t>About the IEMHS project</w:t>
      </w:r>
      <w:bookmarkEnd w:id="2"/>
      <w:r w:rsidR="002C0BA5">
        <w:t>:</w:t>
      </w:r>
    </w:p>
    <w:p w:rsidR="004556AB" w:rsidRPr="002C0BA5" w:rsidRDefault="004556AB" w:rsidP="002C0BA5">
      <w:pPr>
        <w:spacing w:after="240" w:line="360" w:lineRule="auto"/>
        <w:ind w:firstLine="720"/>
        <w:rPr>
          <w:rFonts w:eastAsia="Calibri" w:cstheme="minorHAnsi"/>
          <w:sz w:val="24"/>
          <w:szCs w:val="24"/>
        </w:rPr>
      </w:pPr>
      <w:r w:rsidRPr="004556AB">
        <w:rPr>
          <w:rFonts w:eastAsia="Calibri" w:cstheme="minorHAnsi"/>
          <w:i/>
          <w:sz w:val="24"/>
          <w:szCs w:val="24"/>
        </w:rPr>
        <w:t xml:space="preserve">Integrating Employment and Mental Health Services </w:t>
      </w:r>
      <w:r w:rsidRPr="004556AB">
        <w:rPr>
          <w:rFonts w:eastAsia="Calibri" w:cstheme="minorHAnsi"/>
          <w:sz w:val="24"/>
          <w:szCs w:val="24"/>
        </w:rPr>
        <w:t xml:space="preserve">(IEMHS) </w:t>
      </w:r>
      <w:r w:rsidR="00B92B88">
        <w:rPr>
          <w:rFonts w:eastAsia="Calibri" w:cstheme="minorHAnsi"/>
          <w:sz w:val="24"/>
          <w:szCs w:val="24"/>
        </w:rPr>
        <w:t>wa</w:t>
      </w:r>
      <w:r w:rsidRPr="004556AB">
        <w:rPr>
          <w:rFonts w:eastAsia="Calibri" w:cstheme="minorHAnsi"/>
          <w:sz w:val="24"/>
          <w:szCs w:val="24"/>
        </w:rPr>
        <w:t xml:space="preserve">s a pilot project developed </w:t>
      </w:r>
      <w:r w:rsidR="00BD6364">
        <w:rPr>
          <w:rFonts w:eastAsia="Calibri" w:cstheme="minorHAnsi"/>
          <w:sz w:val="24"/>
          <w:szCs w:val="24"/>
        </w:rPr>
        <w:t xml:space="preserve">by Mental Health Reform </w:t>
      </w:r>
      <w:r w:rsidRPr="004556AB">
        <w:rPr>
          <w:rFonts w:eastAsia="Calibri" w:cstheme="minorHAnsi"/>
          <w:sz w:val="24"/>
          <w:szCs w:val="24"/>
        </w:rPr>
        <w:t xml:space="preserve">with </w:t>
      </w:r>
      <w:proofErr w:type="spellStart"/>
      <w:r w:rsidRPr="004556AB">
        <w:rPr>
          <w:rFonts w:eastAsia="Calibri" w:cstheme="minorHAnsi"/>
          <w:sz w:val="24"/>
          <w:szCs w:val="24"/>
        </w:rPr>
        <w:t>Genio</w:t>
      </w:r>
      <w:proofErr w:type="spellEnd"/>
      <w:r w:rsidRPr="004556AB">
        <w:rPr>
          <w:rFonts w:eastAsia="Calibri" w:cstheme="minorHAnsi"/>
          <w:sz w:val="24"/>
          <w:szCs w:val="24"/>
        </w:rPr>
        <w:t xml:space="preserve"> and Department of Employment Affairs and Social Protection (DEASP) funding, and in partnership with the Health Service Executive (HSE) Mental Health Division, the </w:t>
      </w:r>
      <w:r w:rsidR="00F63C94">
        <w:rPr>
          <w:rFonts w:eastAsia="Calibri" w:cstheme="minorHAnsi"/>
          <w:sz w:val="24"/>
          <w:szCs w:val="24"/>
        </w:rPr>
        <w:t>DEASP</w:t>
      </w:r>
      <w:r w:rsidRPr="004556AB">
        <w:rPr>
          <w:rFonts w:eastAsia="Calibri" w:cstheme="minorHAnsi"/>
          <w:sz w:val="24"/>
          <w:szCs w:val="24"/>
        </w:rPr>
        <w:t>, EmployAbility companies and Mental Health Reform. The IEMHS project piloted the I</w:t>
      </w:r>
      <w:r w:rsidR="00B92B88">
        <w:rPr>
          <w:rFonts w:eastAsia="Calibri" w:cstheme="minorHAnsi"/>
          <w:sz w:val="24"/>
          <w:szCs w:val="24"/>
        </w:rPr>
        <w:t>ndividual Placement and Support</w:t>
      </w:r>
      <w:r w:rsidRPr="004556AB">
        <w:rPr>
          <w:rFonts w:eastAsia="Calibri" w:cstheme="minorHAnsi"/>
          <w:sz w:val="24"/>
          <w:szCs w:val="24"/>
        </w:rPr>
        <w:t xml:space="preserve"> </w:t>
      </w:r>
      <w:r w:rsidR="00B92B88">
        <w:rPr>
          <w:rFonts w:eastAsia="Calibri" w:cstheme="minorHAnsi"/>
          <w:sz w:val="24"/>
          <w:szCs w:val="24"/>
        </w:rPr>
        <w:t xml:space="preserve">(IPS) </w:t>
      </w:r>
      <w:r w:rsidRPr="004556AB">
        <w:rPr>
          <w:rFonts w:eastAsia="Calibri" w:cstheme="minorHAnsi"/>
          <w:sz w:val="24"/>
          <w:szCs w:val="24"/>
        </w:rPr>
        <w:t xml:space="preserve">model </w:t>
      </w:r>
      <w:r w:rsidR="00B92B88">
        <w:rPr>
          <w:rFonts w:eastAsia="Calibri" w:cstheme="minorHAnsi"/>
          <w:sz w:val="24"/>
          <w:szCs w:val="24"/>
        </w:rPr>
        <w:t>of supported employment</w:t>
      </w:r>
      <w:r w:rsidR="00BD6364">
        <w:rPr>
          <w:rFonts w:eastAsia="Calibri" w:cstheme="minorHAnsi"/>
          <w:sz w:val="24"/>
          <w:szCs w:val="24"/>
        </w:rPr>
        <w:t>. The project</w:t>
      </w:r>
      <w:r w:rsidRPr="004556AB">
        <w:rPr>
          <w:rFonts w:eastAsia="Calibri" w:cstheme="minorHAnsi"/>
          <w:sz w:val="24"/>
          <w:szCs w:val="24"/>
        </w:rPr>
        <w:t xml:space="preserve"> </w:t>
      </w:r>
      <w:r w:rsidR="00BD6364">
        <w:rPr>
          <w:rFonts w:eastAsia="Calibri" w:cstheme="minorHAnsi"/>
          <w:sz w:val="24"/>
          <w:szCs w:val="24"/>
        </w:rPr>
        <w:t xml:space="preserve">involved </w:t>
      </w:r>
      <w:r w:rsidRPr="004556AB">
        <w:rPr>
          <w:rFonts w:eastAsia="Calibri" w:cstheme="minorHAnsi"/>
          <w:sz w:val="24"/>
          <w:szCs w:val="24"/>
        </w:rPr>
        <w:t>integrating local Employment Specialist</w:t>
      </w:r>
      <w:r w:rsidR="008329CB">
        <w:rPr>
          <w:rFonts w:eastAsia="Calibri" w:cstheme="minorHAnsi"/>
          <w:sz w:val="24"/>
          <w:szCs w:val="24"/>
        </w:rPr>
        <w:t>s</w:t>
      </w:r>
      <w:r w:rsidRPr="004556AB">
        <w:rPr>
          <w:rFonts w:eastAsia="Calibri" w:cstheme="minorHAnsi"/>
          <w:sz w:val="24"/>
          <w:szCs w:val="24"/>
        </w:rPr>
        <w:t xml:space="preserve"> into each of four Multidisciplinary Mental Health Teams (MDTs) in order to deliver an IPS service in four sites across Ireland. </w:t>
      </w:r>
      <w:r w:rsidRPr="004556AB">
        <w:rPr>
          <w:rFonts w:eastAsia="Times New Roman" w:cstheme="minorHAnsi"/>
          <w:sz w:val="24"/>
          <w:szCs w:val="24"/>
        </w:rPr>
        <w:t xml:space="preserve">The overall aim of the IEMHS project was to demonstrate how existing mental health and supported employment services can fulfil the best practice IPS model of supported employment through improved integration with mental health services. </w:t>
      </w:r>
      <w:r w:rsidR="00B92B88">
        <w:rPr>
          <w:rFonts w:eastAsia="Times New Roman" w:cstheme="minorHAnsi"/>
          <w:sz w:val="24"/>
          <w:szCs w:val="24"/>
        </w:rPr>
        <w:t>Further information about the IEMHS project is available in the project report.</w:t>
      </w:r>
      <w:r w:rsidR="00B92B88">
        <w:rPr>
          <w:rStyle w:val="FootnoteReference"/>
          <w:rFonts w:eastAsia="Times New Roman" w:cstheme="minorHAnsi"/>
          <w:sz w:val="24"/>
          <w:szCs w:val="24"/>
        </w:rPr>
        <w:footnoteReference w:id="1"/>
      </w:r>
    </w:p>
    <w:p w:rsidR="004556AB" w:rsidRPr="004556AB" w:rsidRDefault="00D16512" w:rsidP="002C0BA5">
      <w:pPr>
        <w:spacing w:after="0" w:line="360" w:lineRule="auto"/>
        <w:ind w:firstLine="720"/>
        <w:rPr>
          <w:rFonts w:cstheme="minorHAnsi"/>
          <w:sz w:val="24"/>
          <w:szCs w:val="24"/>
        </w:rPr>
      </w:pPr>
      <w:r>
        <w:rPr>
          <w:rFonts w:cstheme="minorHAnsi"/>
          <w:sz w:val="24"/>
          <w:szCs w:val="24"/>
        </w:rPr>
        <w:t xml:space="preserve">As part of the evaluation of IEMHS, Mental Health Reform commissioned </w:t>
      </w:r>
      <w:r w:rsidR="004556AB" w:rsidRPr="004556AB">
        <w:rPr>
          <w:rFonts w:cstheme="minorHAnsi"/>
          <w:sz w:val="24"/>
          <w:szCs w:val="24"/>
        </w:rPr>
        <w:t xml:space="preserve">this </w:t>
      </w:r>
      <w:r w:rsidR="00BD6364">
        <w:rPr>
          <w:rFonts w:cstheme="minorHAnsi"/>
          <w:sz w:val="24"/>
          <w:szCs w:val="24"/>
        </w:rPr>
        <w:t>research</w:t>
      </w:r>
      <w:r w:rsidR="004556AB" w:rsidRPr="004556AB">
        <w:rPr>
          <w:rFonts w:cstheme="minorHAnsi"/>
          <w:sz w:val="24"/>
          <w:szCs w:val="24"/>
        </w:rPr>
        <w:t xml:space="preserve"> </w:t>
      </w:r>
      <w:r>
        <w:rPr>
          <w:rFonts w:cstheme="minorHAnsi"/>
          <w:sz w:val="24"/>
          <w:szCs w:val="24"/>
        </w:rPr>
        <w:t xml:space="preserve">study </w:t>
      </w:r>
      <w:r w:rsidR="004556AB" w:rsidRPr="004556AB">
        <w:rPr>
          <w:rFonts w:cstheme="minorHAnsi"/>
          <w:sz w:val="24"/>
          <w:szCs w:val="24"/>
        </w:rPr>
        <w:t xml:space="preserve">to </w:t>
      </w:r>
      <w:r w:rsidR="004556AB">
        <w:rPr>
          <w:rFonts w:cstheme="minorHAnsi"/>
          <w:sz w:val="24"/>
          <w:szCs w:val="24"/>
        </w:rPr>
        <w:t>examine</w:t>
      </w:r>
      <w:r w:rsidR="004556AB" w:rsidRPr="004556AB">
        <w:rPr>
          <w:rFonts w:cstheme="minorHAnsi"/>
          <w:sz w:val="24"/>
          <w:szCs w:val="24"/>
        </w:rPr>
        <w:t xml:space="preserve"> employers’ experiences and views of the IPS-based</w:t>
      </w:r>
      <w:r w:rsidR="00F63C94">
        <w:rPr>
          <w:rFonts w:cstheme="minorHAnsi"/>
          <w:sz w:val="24"/>
          <w:szCs w:val="24"/>
        </w:rPr>
        <w:t xml:space="preserve"> IEMHS</w:t>
      </w:r>
      <w:r w:rsidR="004556AB" w:rsidRPr="004556AB">
        <w:rPr>
          <w:rFonts w:cstheme="minorHAnsi"/>
          <w:sz w:val="24"/>
          <w:szCs w:val="24"/>
        </w:rPr>
        <w:t xml:space="preserve"> project. In consultation with Mental Health Reform, the following were identified as key questions: </w:t>
      </w:r>
    </w:p>
    <w:p w:rsidR="004556AB" w:rsidRPr="004556AB" w:rsidRDefault="004556AB" w:rsidP="004556AB">
      <w:pPr>
        <w:pStyle w:val="ListParagraph"/>
        <w:numPr>
          <w:ilvl w:val="0"/>
          <w:numId w:val="1"/>
        </w:numPr>
        <w:spacing w:line="360" w:lineRule="auto"/>
        <w:rPr>
          <w:rFonts w:cstheme="minorHAnsi"/>
          <w:sz w:val="24"/>
          <w:szCs w:val="24"/>
        </w:rPr>
      </w:pPr>
      <w:r w:rsidRPr="004556AB">
        <w:rPr>
          <w:rFonts w:cstheme="minorHAnsi"/>
          <w:sz w:val="24"/>
          <w:szCs w:val="24"/>
        </w:rPr>
        <w:t>From an employer’s perspective, what were the benefits of and barriers to the IEMHS project?</w:t>
      </w:r>
    </w:p>
    <w:p w:rsidR="004556AB" w:rsidRPr="004556AB" w:rsidRDefault="004556AB" w:rsidP="004556AB">
      <w:pPr>
        <w:pStyle w:val="ListParagraph"/>
        <w:numPr>
          <w:ilvl w:val="0"/>
          <w:numId w:val="1"/>
        </w:numPr>
        <w:spacing w:line="360" w:lineRule="auto"/>
        <w:rPr>
          <w:rFonts w:cstheme="minorHAnsi"/>
          <w:sz w:val="24"/>
          <w:szCs w:val="24"/>
        </w:rPr>
      </w:pPr>
      <w:r w:rsidRPr="004556AB">
        <w:rPr>
          <w:rFonts w:cstheme="minorHAnsi"/>
          <w:sz w:val="24"/>
          <w:szCs w:val="24"/>
        </w:rPr>
        <w:t>What were employer</w:t>
      </w:r>
      <w:r w:rsidR="00B92B88">
        <w:rPr>
          <w:rFonts w:cstheme="minorHAnsi"/>
          <w:sz w:val="24"/>
          <w:szCs w:val="24"/>
        </w:rPr>
        <w:t>s</w:t>
      </w:r>
      <w:r w:rsidRPr="004556AB">
        <w:rPr>
          <w:rFonts w:cstheme="minorHAnsi"/>
          <w:sz w:val="24"/>
          <w:szCs w:val="24"/>
        </w:rPr>
        <w:t xml:space="preserve">’ experiences of working with a person/persons experiencing mental health difficulties? </w:t>
      </w:r>
    </w:p>
    <w:p w:rsidR="004556AB" w:rsidRPr="004556AB" w:rsidRDefault="004556AB" w:rsidP="004556AB">
      <w:pPr>
        <w:pStyle w:val="ListParagraph"/>
        <w:numPr>
          <w:ilvl w:val="0"/>
          <w:numId w:val="1"/>
        </w:numPr>
        <w:spacing w:line="360" w:lineRule="auto"/>
        <w:rPr>
          <w:rFonts w:cstheme="minorHAnsi"/>
          <w:sz w:val="24"/>
          <w:szCs w:val="24"/>
        </w:rPr>
      </w:pPr>
      <w:r w:rsidRPr="004556AB">
        <w:rPr>
          <w:rFonts w:cstheme="minorHAnsi"/>
          <w:sz w:val="24"/>
          <w:szCs w:val="24"/>
        </w:rPr>
        <w:t>How did employers perceive the support they received as part of their engagement with</w:t>
      </w:r>
      <w:r w:rsidR="00B92B88">
        <w:rPr>
          <w:rFonts w:cstheme="minorHAnsi"/>
          <w:sz w:val="24"/>
          <w:szCs w:val="24"/>
        </w:rPr>
        <w:t xml:space="preserve"> the</w:t>
      </w:r>
      <w:r w:rsidRPr="004556AB">
        <w:rPr>
          <w:rFonts w:cstheme="minorHAnsi"/>
          <w:sz w:val="24"/>
          <w:szCs w:val="24"/>
        </w:rPr>
        <w:t xml:space="preserve"> IEMHS project? </w:t>
      </w:r>
    </w:p>
    <w:p w:rsidR="004556AB" w:rsidRDefault="004556AB" w:rsidP="004556AB">
      <w:pPr>
        <w:rPr>
          <w:b/>
          <w:sz w:val="24"/>
          <w:szCs w:val="24"/>
        </w:rPr>
      </w:pPr>
      <w:bookmarkStart w:id="3" w:name="_Toc505081810"/>
      <w:r w:rsidRPr="00AA1120">
        <w:rPr>
          <w:rStyle w:val="Heading2Char"/>
        </w:rPr>
        <w:t>Background</w:t>
      </w:r>
      <w:bookmarkEnd w:id="3"/>
      <w:r>
        <w:rPr>
          <w:b/>
          <w:sz w:val="24"/>
          <w:szCs w:val="24"/>
        </w:rPr>
        <w:t xml:space="preserve">: </w:t>
      </w:r>
    </w:p>
    <w:p w:rsidR="004556AB" w:rsidRDefault="001B7BB3" w:rsidP="00CC7B6A">
      <w:pPr>
        <w:spacing w:line="360" w:lineRule="auto"/>
        <w:ind w:firstLine="720"/>
        <w:rPr>
          <w:sz w:val="24"/>
          <w:szCs w:val="24"/>
        </w:rPr>
      </w:pPr>
      <w:r w:rsidRPr="001B7BB3">
        <w:rPr>
          <w:sz w:val="24"/>
          <w:szCs w:val="24"/>
        </w:rPr>
        <w:t xml:space="preserve">Problems obtaining and maintaining employment experienced by people with mental health difficulties </w:t>
      </w:r>
      <w:bookmarkStart w:id="4" w:name="_Hlk503884771"/>
      <w:r w:rsidRPr="001B7BB3">
        <w:rPr>
          <w:sz w:val="24"/>
          <w:szCs w:val="24"/>
        </w:rPr>
        <w:t xml:space="preserve">can have a detrimental effect on quality of life, reduce social networks and social inclusion, reduce recovery options, maintain poverty, and reduce emotional, social, and behavioural well-being (Tsang et al., 2007). Employment is therefore </w:t>
      </w:r>
      <w:r w:rsidRPr="001B7BB3">
        <w:rPr>
          <w:sz w:val="24"/>
          <w:szCs w:val="24"/>
        </w:rPr>
        <w:lastRenderedPageBreak/>
        <w:t>considered central to improving quality of life and facilitating recovery for those with mental health difficulties, regardless of severity (Strong, 1998; Tsang, 2003).</w:t>
      </w:r>
      <w:bookmarkEnd w:id="4"/>
      <w:r w:rsidRPr="001B7BB3">
        <w:rPr>
          <w:sz w:val="24"/>
          <w:szCs w:val="24"/>
        </w:rPr>
        <w:t xml:space="preserve"> Despite this, rates of competitive employment among people with mental health difficulties are consistently below 20% in developed countries (</w:t>
      </w:r>
      <w:proofErr w:type="spellStart"/>
      <w:r w:rsidRPr="001B7BB3">
        <w:rPr>
          <w:sz w:val="24"/>
          <w:szCs w:val="24"/>
        </w:rPr>
        <w:t>Marwaha</w:t>
      </w:r>
      <w:proofErr w:type="spellEnd"/>
      <w:r w:rsidRPr="001B7BB3">
        <w:rPr>
          <w:sz w:val="24"/>
          <w:szCs w:val="24"/>
        </w:rPr>
        <w:t xml:space="preserve"> &amp; Johnson, 2005).</w:t>
      </w:r>
      <w:r>
        <w:rPr>
          <w:sz w:val="24"/>
          <w:szCs w:val="24"/>
        </w:rPr>
        <w:t xml:space="preserve"> </w:t>
      </w:r>
    </w:p>
    <w:p w:rsidR="001B7BB3" w:rsidRDefault="001B7BB3" w:rsidP="00CC7B6A">
      <w:pPr>
        <w:spacing w:line="360" w:lineRule="auto"/>
        <w:ind w:firstLine="720"/>
        <w:rPr>
          <w:sz w:val="24"/>
          <w:szCs w:val="24"/>
        </w:rPr>
      </w:pPr>
      <w:r w:rsidRPr="001B7BB3">
        <w:rPr>
          <w:rFonts w:eastAsia="Arial"/>
          <w:sz w:val="24"/>
          <w:szCs w:val="24"/>
        </w:rPr>
        <w:t xml:space="preserve">In Ireland, an individual experiencing a mental health difficulty is nine times more likely to be out of the labour force than those of working age without a disability, the highest rate of any disability group in Ireland (Watson, Kingston, &amp; </w:t>
      </w:r>
      <w:proofErr w:type="spellStart"/>
      <w:r w:rsidRPr="001B7BB3">
        <w:rPr>
          <w:rFonts w:eastAsia="Arial"/>
          <w:sz w:val="24"/>
          <w:szCs w:val="24"/>
        </w:rPr>
        <w:t>McGinnity</w:t>
      </w:r>
      <w:proofErr w:type="spellEnd"/>
      <w:r w:rsidRPr="001B7BB3">
        <w:rPr>
          <w:rFonts w:eastAsia="Arial"/>
          <w:sz w:val="24"/>
          <w:szCs w:val="24"/>
        </w:rPr>
        <w:t xml:space="preserve">, 2012). This represents a substantial cost to the State. In fact, </w:t>
      </w:r>
      <w:r w:rsidR="008329CB">
        <w:rPr>
          <w:sz w:val="24"/>
          <w:szCs w:val="24"/>
        </w:rPr>
        <w:t>a 2016</w:t>
      </w:r>
      <w:r w:rsidRPr="001B7BB3">
        <w:rPr>
          <w:sz w:val="24"/>
          <w:szCs w:val="24"/>
        </w:rPr>
        <w:t xml:space="preserve"> DEASP survey of Disability Allowance Recipients found that 50% of participants reported mental health difficulties as the primary reason for being on Disability Allowance (Judge, Rossi, </w:t>
      </w:r>
      <w:proofErr w:type="spellStart"/>
      <w:r w:rsidRPr="001B7BB3">
        <w:rPr>
          <w:sz w:val="24"/>
          <w:szCs w:val="24"/>
        </w:rPr>
        <w:t>Hardiman</w:t>
      </w:r>
      <w:proofErr w:type="spellEnd"/>
      <w:r w:rsidRPr="001B7BB3">
        <w:rPr>
          <w:sz w:val="24"/>
          <w:szCs w:val="24"/>
        </w:rPr>
        <w:t>, &amp; Oman, 2016).</w:t>
      </w:r>
    </w:p>
    <w:p w:rsidR="002D1A94" w:rsidRDefault="002D1A94" w:rsidP="00CC7B6A">
      <w:pPr>
        <w:spacing w:line="360" w:lineRule="auto"/>
        <w:ind w:firstLine="720"/>
        <w:rPr>
          <w:rFonts w:eastAsia="Arial"/>
          <w:sz w:val="24"/>
          <w:szCs w:val="24"/>
        </w:rPr>
      </w:pPr>
      <w:r w:rsidRPr="002D1A94">
        <w:rPr>
          <w:rFonts w:eastAsia="Arial"/>
          <w:sz w:val="24"/>
          <w:szCs w:val="24"/>
        </w:rPr>
        <w:t>IPS is the most empirically validated model of vocational rehabilitation for those experiencing sever</w:t>
      </w:r>
      <w:r w:rsidR="008329CB">
        <w:rPr>
          <w:rFonts w:eastAsia="Arial"/>
          <w:sz w:val="24"/>
          <w:szCs w:val="24"/>
        </w:rPr>
        <w:t>e</w:t>
      </w:r>
      <w:r w:rsidRPr="002D1A94">
        <w:rPr>
          <w:rFonts w:eastAsia="Arial"/>
          <w:sz w:val="24"/>
          <w:szCs w:val="24"/>
        </w:rPr>
        <w:t xml:space="preserve"> and enduring mental health difficulties and has been successfully implemented in a wide variety of cultural and clinical populations (</w:t>
      </w:r>
      <w:proofErr w:type="spellStart"/>
      <w:r w:rsidRPr="002D1A94">
        <w:rPr>
          <w:rFonts w:eastAsia="Arial"/>
          <w:sz w:val="24"/>
          <w:szCs w:val="24"/>
        </w:rPr>
        <w:t>Mueser</w:t>
      </w:r>
      <w:proofErr w:type="spellEnd"/>
      <w:r w:rsidRPr="002D1A94">
        <w:rPr>
          <w:rFonts w:eastAsia="Arial"/>
          <w:sz w:val="24"/>
          <w:szCs w:val="24"/>
        </w:rPr>
        <w:t xml:space="preserve"> &amp; McGurk, 2014). </w:t>
      </w:r>
      <w:r w:rsidR="00B92B88">
        <w:rPr>
          <w:rFonts w:eastAsia="Arial"/>
          <w:sz w:val="24"/>
          <w:szCs w:val="24"/>
        </w:rPr>
        <w:t xml:space="preserve">One of the key principles of the IPS model is to build relationships with employers. </w:t>
      </w:r>
      <w:r>
        <w:rPr>
          <w:rFonts w:eastAsia="Arial"/>
          <w:sz w:val="24"/>
          <w:szCs w:val="24"/>
        </w:rPr>
        <w:t xml:space="preserve">However, despite the important role of employers in the IPS model, very little research </w:t>
      </w:r>
      <w:r w:rsidR="008329CB">
        <w:rPr>
          <w:rFonts w:eastAsia="Arial"/>
          <w:sz w:val="24"/>
          <w:szCs w:val="24"/>
        </w:rPr>
        <w:t>has been carried out examining employers’</w:t>
      </w:r>
      <w:r>
        <w:rPr>
          <w:rFonts w:eastAsia="Arial"/>
          <w:sz w:val="24"/>
          <w:szCs w:val="24"/>
        </w:rPr>
        <w:t xml:space="preserve"> </w:t>
      </w:r>
      <w:r w:rsidR="0084447B">
        <w:rPr>
          <w:rFonts w:eastAsia="Arial"/>
          <w:sz w:val="24"/>
          <w:szCs w:val="24"/>
        </w:rPr>
        <w:t>experiences and perceptions of IPS-based supported employment (</w:t>
      </w:r>
      <w:proofErr w:type="spellStart"/>
      <w:r w:rsidR="0084447B">
        <w:rPr>
          <w:rFonts w:eastAsia="Arial"/>
          <w:sz w:val="24"/>
          <w:szCs w:val="24"/>
        </w:rPr>
        <w:t>Lexén</w:t>
      </w:r>
      <w:proofErr w:type="spellEnd"/>
      <w:r w:rsidR="0084447B">
        <w:rPr>
          <w:rFonts w:eastAsia="Arial"/>
          <w:sz w:val="24"/>
          <w:szCs w:val="24"/>
        </w:rPr>
        <w:t xml:space="preserve"> et al., 2016). The aim of this report </w:t>
      </w:r>
      <w:r w:rsidR="008329CB">
        <w:rPr>
          <w:rFonts w:eastAsia="Arial"/>
          <w:sz w:val="24"/>
          <w:szCs w:val="24"/>
        </w:rPr>
        <w:t>is</w:t>
      </w:r>
      <w:r w:rsidR="0084447B">
        <w:rPr>
          <w:rFonts w:eastAsia="Arial"/>
          <w:sz w:val="24"/>
          <w:szCs w:val="24"/>
        </w:rPr>
        <w:t xml:space="preserve"> to address this lack of research by </w:t>
      </w:r>
      <w:r w:rsidR="0084447B" w:rsidRPr="0084447B">
        <w:rPr>
          <w:rFonts w:eastAsia="Arial"/>
          <w:sz w:val="24"/>
          <w:szCs w:val="24"/>
        </w:rPr>
        <w:t>examin</w:t>
      </w:r>
      <w:r w:rsidR="0084447B">
        <w:rPr>
          <w:rFonts w:eastAsia="Arial"/>
          <w:sz w:val="24"/>
          <w:szCs w:val="24"/>
        </w:rPr>
        <w:t>ing</w:t>
      </w:r>
      <w:r w:rsidR="0084447B" w:rsidRPr="0084447B">
        <w:rPr>
          <w:rFonts w:eastAsia="Arial"/>
          <w:sz w:val="24"/>
          <w:szCs w:val="24"/>
        </w:rPr>
        <w:t xml:space="preserve"> employers’ experiences and views of the IPS-based IEMHS</w:t>
      </w:r>
      <w:r w:rsidR="00F63C94">
        <w:rPr>
          <w:rFonts w:eastAsia="Arial"/>
          <w:sz w:val="24"/>
          <w:szCs w:val="24"/>
        </w:rPr>
        <w:t xml:space="preserve"> pilot</w:t>
      </w:r>
      <w:r w:rsidR="0084447B" w:rsidRPr="0084447B">
        <w:rPr>
          <w:rFonts w:eastAsia="Arial"/>
          <w:sz w:val="24"/>
          <w:szCs w:val="24"/>
        </w:rPr>
        <w:t xml:space="preserve"> project.</w:t>
      </w:r>
    </w:p>
    <w:p w:rsidR="0084447B" w:rsidRPr="00CC7B6A" w:rsidRDefault="0084447B" w:rsidP="00CC7B6A">
      <w:pPr>
        <w:pStyle w:val="Heading2"/>
        <w:spacing w:after="240"/>
        <w:jc w:val="center"/>
        <w:rPr>
          <w:rStyle w:val="Heading1Char"/>
          <w:b/>
        </w:rPr>
      </w:pPr>
      <w:bookmarkStart w:id="5" w:name="_Toc505081811"/>
      <w:r w:rsidRPr="00CC7B6A">
        <w:rPr>
          <w:rStyle w:val="Heading1Char"/>
          <w:b/>
        </w:rPr>
        <w:t>Method</w:t>
      </w:r>
      <w:bookmarkEnd w:id="5"/>
      <w:r w:rsidR="008329CB">
        <w:rPr>
          <w:rStyle w:val="Heading1Char"/>
          <w:b/>
        </w:rPr>
        <w:t>ology</w:t>
      </w:r>
    </w:p>
    <w:p w:rsidR="0084447B" w:rsidRDefault="004445B5" w:rsidP="00CC7B6A">
      <w:pPr>
        <w:spacing w:after="240" w:line="360" w:lineRule="auto"/>
        <w:ind w:firstLine="720"/>
        <w:rPr>
          <w:rFonts w:eastAsia="Arial"/>
          <w:sz w:val="24"/>
          <w:szCs w:val="24"/>
        </w:rPr>
      </w:pPr>
      <w:r w:rsidRPr="004445B5">
        <w:rPr>
          <w:rFonts w:eastAsia="Arial"/>
          <w:sz w:val="24"/>
          <w:szCs w:val="24"/>
        </w:rPr>
        <w:t>This re</w:t>
      </w:r>
      <w:r w:rsidR="00B92B88">
        <w:rPr>
          <w:rFonts w:eastAsia="Arial"/>
          <w:sz w:val="24"/>
          <w:szCs w:val="24"/>
        </w:rPr>
        <w:t>search</w:t>
      </w:r>
      <w:r w:rsidRPr="004445B5">
        <w:rPr>
          <w:rFonts w:eastAsia="Arial"/>
          <w:sz w:val="24"/>
          <w:szCs w:val="24"/>
        </w:rPr>
        <w:t xml:space="preserve"> to</w:t>
      </w:r>
      <w:r>
        <w:rPr>
          <w:rFonts w:eastAsia="Arial"/>
          <w:sz w:val="24"/>
          <w:szCs w:val="24"/>
        </w:rPr>
        <w:t>ok</w:t>
      </w:r>
      <w:r w:rsidRPr="004445B5">
        <w:rPr>
          <w:rFonts w:eastAsia="Arial"/>
          <w:sz w:val="24"/>
          <w:szCs w:val="24"/>
        </w:rPr>
        <w:t xml:space="preserve"> a mixed-methods approach</w:t>
      </w:r>
      <w:r w:rsidR="008329CB">
        <w:rPr>
          <w:rFonts w:eastAsia="Arial"/>
          <w:sz w:val="24"/>
          <w:szCs w:val="24"/>
        </w:rPr>
        <w:t>,</w:t>
      </w:r>
      <w:r w:rsidRPr="004445B5">
        <w:rPr>
          <w:rFonts w:eastAsia="Arial"/>
          <w:sz w:val="24"/>
          <w:szCs w:val="24"/>
        </w:rPr>
        <w:t xml:space="preserve"> using surveys and interviews </w:t>
      </w:r>
      <w:r>
        <w:rPr>
          <w:rFonts w:eastAsia="Arial"/>
          <w:sz w:val="24"/>
          <w:szCs w:val="24"/>
        </w:rPr>
        <w:t>of</w:t>
      </w:r>
      <w:r w:rsidRPr="004445B5">
        <w:rPr>
          <w:rFonts w:eastAsia="Arial"/>
          <w:sz w:val="24"/>
          <w:szCs w:val="24"/>
        </w:rPr>
        <w:t xml:space="preserve"> employers. </w:t>
      </w:r>
      <w:r>
        <w:rPr>
          <w:rFonts w:eastAsia="Arial"/>
          <w:sz w:val="24"/>
          <w:szCs w:val="24"/>
        </w:rPr>
        <w:t xml:space="preserve">As this was a pilot of the IEMHS project, the available sample of employers was relatively small. For the survey, 40 potential participants were </w:t>
      </w:r>
      <w:r w:rsidR="00F63C94">
        <w:rPr>
          <w:rFonts w:eastAsia="Arial"/>
          <w:sz w:val="24"/>
          <w:szCs w:val="24"/>
        </w:rPr>
        <w:t xml:space="preserve">identified and </w:t>
      </w:r>
      <w:r>
        <w:rPr>
          <w:rFonts w:eastAsia="Arial"/>
          <w:sz w:val="24"/>
          <w:szCs w:val="24"/>
        </w:rPr>
        <w:t xml:space="preserve">contacted, 29 expressed an interest in taking part, and of those, 15 employers completed the survey. </w:t>
      </w:r>
      <w:r w:rsidR="00B86791">
        <w:rPr>
          <w:rFonts w:eastAsia="Arial"/>
          <w:sz w:val="24"/>
          <w:szCs w:val="24"/>
        </w:rPr>
        <w:t xml:space="preserve">For the interviews, </w:t>
      </w:r>
      <w:r w:rsidR="00B86791" w:rsidRPr="00B86791">
        <w:rPr>
          <w:rFonts w:eastAsia="Arial"/>
          <w:sz w:val="24"/>
          <w:szCs w:val="24"/>
          <w:lang w:val="en-GB"/>
        </w:rPr>
        <w:t>employers could only be approached if they met the following criteria. Firstly, only employers who provided job placements consistent with the IPS model (i.e. paid competitive employment) could be approached for interview. Secondly, to protect the privacy of clients</w:t>
      </w:r>
      <w:r w:rsidR="00B86791">
        <w:rPr>
          <w:rFonts w:eastAsia="Arial"/>
          <w:sz w:val="24"/>
          <w:szCs w:val="24"/>
          <w:lang w:val="en-GB"/>
        </w:rPr>
        <w:t>,</w:t>
      </w:r>
      <w:r w:rsidR="00B86791" w:rsidRPr="00B86791">
        <w:rPr>
          <w:rFonts w:eastAsia="Arial"/>
          <w:sz w:val="24"/>
          <w:szCs w:val="24"/>
          <w:lang w:val="en-GB"/>
        </w:rPr>
        <w:t xml:space="preserve"> only employers with whom clients had chosen to disclose their mental health difficulties were eligible. Thirdly, before an employer could be approached, informed consent from the relevant client/employee had to be obtained.</w:t>
      </w:r>
      <w:r w:rsidR="00B86791">
        <w:rPr>
          <w:rFonts w:eastAsia="Arial"/>
          <w:sz w:val="24"/>
          <w:szCs w:val="24"/>
          <w:lang w:val="en-GB"/>
        </w:rPr>
        <w:t xml:space="preserve"> 15 employers met these </w:t>
      </w:r>
      <w:r w:rsidR="00B86791">
        <w:rPr>
          <w:rFonts w:eastAsia="Arial"/>
          <w:sz w:val="24"/>
          <w:szCs w:val="24"/>
          <w:lang w:val="en-GB"/>
        </w:rPr>
        <w:lastRenderedPageBreak/>
        <w:t>criteria, e</w:t>
      </w:r>
      <w:r w:rsidR="00B86791" w:rsidRPr="00B86791">
        <w:rPr>
          <w:rFonts w:eastAsia="Arial"/>
          <w:sz w:val="24"/>
          <w:szCs w:val="24"/>
          <w:lang w:val="en-GB"/>
        </w:rPr>
        <w:t xml:space="preserve">ach of these employers </w:t>
      </w:r>
      <w:r w:rsidR="008329CB">
        <w:rPr>
          <w:rFonts w:eastAsia="Arial"/>
          <w:sz w:val="24"/>
          <w:szCs w:val="24"/>
          <w:lang w:val="en-GB"/>
        </w:rPr>
        <w:t>was</w:t>
      </w:r>
      <w:r w:rsidR="00B86791" w:rsidRPr="00B86791">
        <w:rPr>
          <w:rFonts w:eastAsia="Arial"/>
          <w:sz w:val="24"/>
          <w:szCs w:val="24"/>
          <w:lang w:val="en-GB"/>
        </w:rPr>
        <w:t xml:space="preserve"> approached and </w:t>
      </w:r>
      <w:r w:rsidR="00B86791" w:rsidRPr="00B86791">
        <w:rPr>
          <w:rFonts w:eastAsia="Arial"/>
          <w:sz w:val="24"/>
          <w:szCs w:val="24"/>
        </w:rPr>
        <w:t>nine employers were interviewed</w:t>
      </w:r>
      <w:r w:rsidR="00B86791">
        <w:rPr>
          <w:rFonts w:eastAsia="Arial"/>
          <w:sz w:val="24"/>
          <w:szCs w:val="24"/>
        </w:rPr>
        <w:t xml:space="preserve">. For more information on the methodology and samples used in this report, see section two of the main report. </w:t>
      </w:r>
    </w:p>
    <w:p w:rsidR="00AA1120" w:rsidRDefault="00AA1120" w:rsidP="00AA1120">
      <w:pPr>
        <w:pStyle w:val="Heading1"/>
        <w:rPr>
          <w:rFonts w:eastAsia="Arial"/>
        </w:rPr>
      </w:pPr>
      <w:bookmarkStart w:id="6" w:name="_Toc505081812"/>
      <w:r>
        <w:rPr>
          <w:rFonts w:eastAsia="Arial"/>
        </w:rPr>
        <w:t>Findings</w:t>
      </w:r>
      <w:bookmarkEnd w:id="6"/>
    </w:p>
    <w:p w:rsidR="00B86791" w:rsidRPr="00CC7B6A" w:rsidRDefault="00AA1120" w:rsidP="00AA1120">
      <w:pPr>
        <w:pStyle w:val="Heading2"/>
        <w:rPr>
          <w:rFonts w:asciiTheme="minorHAnsi" w:eastAsia="Arial" w:hAnsiTheme="minorHAnsi"/>
        </w:rPr>
      </w:pPr>
      <w:bookmarkStart w:id="7" w:name="_Toc505081813"/>
      <w:r w:rsidRPr="00CC7B6A">
        <w:rPr>
          <w:rFonts w:asciiTheme="minorHAnsi" w:eastAsia="Arial" w:hAnsiTheme="minorHAnsi"/>
        </w:rPr>
        <w:t>Survey Findings</w:t>
      </w:r>
      <w:bookmarkEnd w:id="7"/>
    </w:p>
    <w:p w:rsidR="00B86791" w:rsidRPr="00B86791" w:rsidRDefault="00B86791" w:rsidP="00B86791">
      <w:pPr>
        <w:numPr>
          <w:ilvl w:val="0"/>
          <w:numId w:val="4"/>
        </w:numPr>
        <w:spacing w:before="240" w:line="360" w:lineRule="auto"/>
        <w:contextualSpacing/>
        <w:rPr>
          <w:rFonts w:ascii="Calibri" w:eastAsia="Calibri" w:hAnsi="Calibri" w:cs="Times New Roman"/>
          <w:sz w:val="24"/>
          <w:szCs w:val="24"/>
        </w:rPr>
      </w:pPr>
      <w:r w:rsidRPr="00B86791">
        <w:rPr>
          <w:rFonts w:ascii="Calibri" w:eastAsia="Calibri" w:hAnsi="Calibri" w:cs="Times New Roman"/>
          <w:sz w:val="24"/>
          <w:szCs w:val="24"/>
        </w:rPr>
        <w:t>In the majority of cases, IPS clients were perceived by their employers as productive employees</w:t>
      </w:r>
      <w:r w:rsidR="008329CB">
        <w:rPr>
          <w:rFonts w:ascii="Calibri" w:eastAsia="Calibri" w:hAnsi="Calibri" w:cs="Times New Roman"/>
          <w:sz w:val="24"/>
          <w:szCs w:val="24"/>
        </w:rPr>
        <w:t>,</w:t>
      </w:r>
      <w:r w:rsidRPr="00B86791">
        <w:rPr>
          <w:rFonts w:ascii="Calibri" w:eastAsia="Calibri" w:hAnsi="Calibri" w:cs="Times New Roman"/>
          <w:sz w:val="24"/>
          <w:szCs w:val="24"/>
        </w:rPr>
        <w:t xml:space="preserve"> who, on average, compared favourably with other employees, got on well with their co-workers, and responded well to criticism of their work. </w:t>
      </w:r>
    </w:p>
    <w:p w:rsidR="00B86791" w:rsidRPr="00B86791" w:rsidRDefault="00B86791" w:rsidP="00B86791">
      <w:pPr>
        <w:numPr>
          <w:ilvl w:val="0"/>
          <w:numId w:val="4"/>
        </w:numPr>
        <w:spacing w:before="240" w:line="360" w:lineRule="auto"/>
        <w:contextualSpacing/>
        <w:rPr>
          <w:rFonts w:ascii="Calibri" w:eastAsia="Calibri" w:hAnsi="Calibri" w:cs="Times New Roman"/>
          <w:sz w:val="24"/>
          <w:szCs w:val="24"/>
        </w:rPr>
      </w:pPr>
      <w:r w:rsidRPr="00B86791">
        <w:rPr>
          <w:rFonts w:ascii="Calibri" w:eastAsia="Calibri" w:hAnsi="Calibri" w:cs="Times New Roman"/>
          <w:sz w:val="24"/>
          <w:szCs w:val="24"/>
        </w:rPr>
        <w:t xml:space="preserve">The most common issues experienced by employers as a result of hiring an IPS client were communication issues, absenteeism, and reduced work capacity. However, the majority of </w:t>
      </w:r>
      <w:r w:rsidR="005730D5">
        <w:rPr>
          <w:rFonts w:ascii="Calibri" w:eastAsia="Calibri" w:hAnsi="Calibri" w:cs="Times New Roman"/>
          <w:sz w:val="24"/>
          <w:szCs w:val="24"/>
        </w:rPr>
        <w:t xml:space="preserve">surveyed </w:t>
      </w:r>
      <w:r w:rsidRPr="00B86791">
        <w:rPr>
          <w:rFonts w:ascii="Calibri" w:eastAsia="Calibri" w:hAnsi="Calibri" w:cs="Times New Roman"/>
          <w:sz w:val="24"/>
          <w:szCs w:val="24"/>
        </w:rPr>
        <w:t>employers indicated that they had experienced no negative issues, suggesting that the belief that hiring people with mental health difficulties may negatively impact upon employers may be unfounded. In fact, on average, IPS clients were perceived by employers to have had a positive impact on the work environment, whilst common employer concerns</w:t>
      </w:r>
      <w:r w:rsidR="005730D5">
        <w:rPr>
          <w:rFonts w:ascii="Calibri" w:eastAsia="Calibri" w:hAnsi="Calibri" w:cs="Times New Roman"/>
          <w:sz w:val="24"/>
          <w:szCs w:val="24"/>
        </w:rPr>
        <w:t>,</w:t>
      </w:r>
      <w:r w:rsidRPr="00B86791">
        <w:rPr>
          <w:rFonts w:ascii="Calibri" w:eastAsia="Calibri" w:hAnsi="Calibri" w:cs="Times New Roman"/>
          <w:sz w:val="24"/>
          <w:szCs w:val="24"/>
        </w:rPr>
        <w:t xml:space="preserve"> such as increased costs and stress</w:t>
      </w:r>
      <w:r w:rsidR="005730D5">
        <w:rPr>
          <w:rFonts w:ascii="Calibri" w:eastAsia="Calibri" w:hAnsi="Calibri" w:cs="Times New Roman"/>
          <w:sz w:val="24"/>
          <w:szCs w:val="24"/>
        </w:rPr>
        <w:t>,</w:t>
      </w:r>
      <w:r w:rsidRPr="00B86791">
        <w:rPr>
          <w:rFonts w:ascii="Calibri" w:eastAsia="Calibri" w:hAnsi="Calibri" w:cs="Times New Roman"/>
          <w:sz w:val="24"/>
          <w:szCs w:val="24"/>
        </w:rPr>
        <w:t xml:space="preserve"> were only experienced by a small minority. </w:t>
      </w:r>
    </w:p>
    <w:p w:rsidR="00B86791" w:rsidRPr="00B86791" w:rsidRDefault="00B86791" w:rsidP="00B86791">
      <w:pPr>
        <w:numPr>
          <w:ilvl w:val="0"/>
          <w:numId w:val="4"/>
        </w:numPr>
        <w:spacing w:before="240" w:line="360" w:lineRule="auto"/>
        <w:contextualSpacing/>
        <w:rPr>
          <w:rFonts w:ascii="Calibri" w:eastAsia="Calibri" w:hAnsi="Calibri" w:cs="Times New Roman"/>
          <w:sz w:val="24"/>
          <w:szCs w:val="24"/>
        </w:rPr>
      </w:pPr>
      <w:r w:rsidRPr="00B86791">
        <w:rPr>
          <w:rFonts w:ascii="Calibri" w:eastAsia="Calibri" w:hAnsi="Calibri" w:cs="Times New Roman"/>
          <w:sz w:val="24"/>
          <w:szCs w:val="24"/>
        </w:rPr>
        <w:t xml:space="preserve">Employment was perceived by employers to have been beneficial for IPS clients in a number of ways, including increasing their self-confidence and independence, and improving their skills. </w:t>
      </w:r>
    </w:p>
    <w:p w:rsidR="00B86791" w:rsidRPr="00B86791" w:rsidRDefault="00B86791" w:rsidP="00B86791">
      <w:pPr>
        <w:numPr>
          <w:ilvl w:val="0"/>
          <w:numId w:val="4"/>
        </w:numPr>
        <w:spacing w:before="240" w:line="360" w:lineRule="auto"/>
        <w:contextualSpacing/>
        <w:rPr>
          <w:rFonts w:ascii="Calibri" w:eastAsia="Calibri" w:hAnsi="Calibri" w:cs="Times New Roman"/>
          <w:sz w:val="24"/>
          <w:szCs w:val="24"/>
        </w:rPr>
      </w:pPr>
      <w:r w:rsidRPr="00B86791">
        <w:rPr>
          <w:rFonts w:ascii="Calibri" w:eastAsia="Calibri" w:hAnsi="Calibri" w:cs="Times New Roman"/>
          <w:sz w:val="24"/>
          <w:szCs w:val="24"/>
        </w:rPr>
        <w:t>The support received by both employers and clients was viewed by the majority of employers as sufficient or better, suggesting broad satisfaction.</w:t>
      </w:r>
    </w:p>
    <w:p w:rsidR="00B86791" w:rsidRPr="00B86791" w:rsidRDefault="00B86791" w:rsidP="00B86791">
      <w:pPr>
        <w:numPr>
          <w:ilvl w:val="0"/>
          <w:numId w:val="4"/>
        </w:numPr>
        <w:spacing w:before="240" w:line="360" w:lineRule="auto"/>
        <w:contextualSpacing/>
        <w:rPr>
          <w:rFonts w:ascii="Calibri" w:eastAsia="Calibri" w:hAnsi="Calibri" w:cs="Times New Roman"/>
          <w:sz w:val="24"/>
          <w:szCs w:val="24"/>
        </w:rPr>
      </w:pPr>
      <w:r w:rsidRPr="00B86791">
        <w:rPr>
          <w:rFonts w:ascii="Calibri" w:eastAsia="Calibri" w:hAnsi="Calibri" w:cs="Times New Roman"/>
          <w:sz w:val="24"/>
          <w:szCs w:val="24"/>
        </w:rPr>
        <w:t>The supports deemed most important</w:t>
      </w:r>
      <w:r w:rsidR="00220846">
        <w:rPr>
          <w:rFonts w:ascii="Calibri" w:eastAsia="Calibri" w:hAnsi="Calibri" w:cs="Times New Roman"/>
          <w:sz w:val="24"/>
          <w:szCs w:val="24"/>
        </w:rPr>
        <w:t xml:space="preserve"> were </w:t>
      </w:r>
      <w:r w:rsidRPr="00B86791">
        <w:rPr>
          <w:rFonts w:ascii="Calibri" w:eastAsia="Calibri" w:hAnsi="Calibri" w:cs="Times New Roman"/>
          <w:sz w:val="24"/>
          <w:szCs w:val="24"/>
        </w:rPr>
        <w:t>an easily contactable and responsive Employment Specialist/liaison and a support team liaison/Employment Specialist that understands the requirements of a company</w:t>
      </w:r>
      <w:r w:rsidR="00220846">
        <w:rPr>
          <w:rFonts w:ascii="Calibri" w:eastAsia="Calibri" w:hAnsi="Calibri" w:cs="Times New Roman"/>
          <w:sz w:val="24"/>
          <w:szCs w:val="24"/>
        </w:rPr>
        <w:t>; both</w:t>
      </w:r>
      <w:r w:rsidRPr="00B86791">
        <w:rPr>
          <w:rFonts w:ascii="Calibri" w:eastAsia="Calibri" w:hAnsi="Calibri" w:cs="Times New Roman"/>
          <w:sz w:val="24"/>
          <w:szCs w:val="24"/>
        </w:rPr>
        <w:t xml:space="preserve"> related to the Employment Specialists, highlighting the importance of Employment Specialists to this project and the IPS approach in general. </w:t>
      </w:r>
    </w:p>
    <w:p w:rsidR="00B86791" w:rsidRPr="00B86791" w:rsidRDefault="00B86791" w:rsidP="00B86791">
      <w:pPr>
        <w:numPr>
          <w:ilvl w:val="0"/>
          <w:numId w:val="4"/>
        </w:numPr>
        <w:spacing w:before="240" w:line="360" w:lineRule="auto"/>
        <w:contextualSpacing/>
        <w:rPr>
          <w:rFonts w:ascii="Calibri" w:eastAsia="Calibri" w:hAnsi="Calibri" w:cs="Times New Roman"/>
          <w:sz w:val="24"/>
          <w:szCs w:val="24"/>
        </w:rPr>
      </w:pPr>
      <w:r w:rsidRPr="00B86791">
        <w:rPr>
          <w:rFonts w:ascii="Calibri" w:eastAsia="Calibri" w:hAnsi="Calibri" w:cs="Times New Roman"/>
          <w:sz w:val="24"/>
          <w:szCs w:val="24"/>
        </w:rPr>
        <w:t xml:space="preserve">Employer attitudes towards people with mental health difficulties in the workplace were predominantly positive and broadly in line with previous research (NESF, 2007). However, </w:t>
      </w:r>
      <w:r w:rsidR="00220846">
        <w:rPr>
          <w:rFonts w:ascii="Calibri" w:eastAsia="Calibri" w:hAnsi="Calibri" w:cs="Times New Roman"/>
          <w:sz w:val="24"/>
          <w:szCs w:val="24"/>
        </w:rPr>
        <w:t xml:space="preserve">given that some of the employers would have been aware of the mental health status of the employee, it is possible that </w:t>
      </w:r>
      <w:r w:rsidRPr="00B86791">
        <w:rPr>
          <w:rFonts w:ascii="Calibri" w:eastAsia="Calibri" w:hAnsi="Calibri" w:cs="Times New Roman"/>
          <w:sz w:val="24"/>
          <w:szCs w:val="24"/>
        </w:rPr>
        <w:t xml:space="preserve">these more positive responses could </w:t>
      </w:r>
      <w:r w:rsidRPr="00B86791">
        <w:rPr>
          <w:rFonts w:ascii="Calibri" w:eastAsia="Calibri" w:hAnsi="Calibri" w:cs="Times New Roman"/>
          <w:sz w:val="24"/>
          <w:szCs w:val="24"/>
        </w:rPr>
        <w:lastRenderedPageBreak/>
        <w:t>be due to</w:t>
      </w:r>
      <w:r w:rsidR="00220846">
        <w:rPr>
          <w:rFonts w:ascii="Calibri" w:eastAsia="Calibri" w:hAnsi="Calibri" w:cs="Times New Roman"/>
          <w:sz w:val="24"/>
          <w:szCs w:val="24"/>
        </w:rPr>
        <w:t xml:space="preserve"> either</w:t>
      </w:r>
      <w:r w:rsidRPr="00B86791">
        <w:rPr>
          <w:rFonts w:ascii="Calibri" w:eastAsia="Calibri" w:hAnsi="Calibri" w:cs="Times New Roman"/>
          <w:sz w:val="24"/>
          <w:szCs w:val="24"/>
        </w:rPr>
        <w:t xml:space="preserve"> informed employers providing socially desirable responses or attitude change based on their experiences of working with/employing someone they know is experiencing mental health difficulties. </w:t>
      </w:r>
    </w:p>
    <w:p w:rsidR="00B86791" w:rsidRPr="00B86791" w:rsidRDefault="00B86791" w:rsidP="00B86791">
      <w:pPr>
        <w:numPr>
          <w:ilvl w:val="0"/>
          <w:numId w:val="4"/>
        </w:numPr>
        <w:spacing w:before="240" w:line="360" w:lineRule="auto"/>
        <w:contextualSpacing/>
        <w:rPr>
          <w:rFonts w:ascii="Calibri" w:eastAsia="Calibri" w:hAnsi="Calibri" w:cs="Times New Roman"/>
          <w:sz w:val="24"/>
          <w:szCs w:val="24"/>
        </w:rPr>
      </w:pPr>
      <w:r w:rsidRPr="00B86791">
        <w:rPr>
          <w:rFonts w:ascii="Calibri" w:eastAsia="Calibri" w:hAnsi="Calibri" w:cs="Times New Roman"/>
          <w:sz w:val="24"/>
          <w:szCs w:val="24"/>
        </w:rPr>
        <w:t xml:space="preserve">Finally, the majority of surveyed employers indicated that their experience of hiring through the IEMHS project had been positive and that they would not only hire employees through a similar </w:t>
      </w:r>
      <w:r w:rsidR="005730D5">
        <w:rPr>
          <w:rFonts w:ascii="Calibri" w:eastAsia="Calibri" w:hAnsi="Calibri" w:cs="Times New Roman"/>
          <w:sz w:val="24"/>
          <w:szCs w:val="24"/>
        </w:rPr>
        <w:t>project</w:t>
      </w:r>
      <w:r w:rsidRPr="00B86791">
        <w:rPr>
          <w:rFonts w:ascii="Calibri" w:eastAsia="Calibri" w:hAnsi="Calibri" w:cs="Times New Roman"/>
          <w:sz w:val="24"/>
          <w:szCs w:val="24"/>
        </w:rPr>
        <w:t xml:space="preserve"> in the </w:t>
      </w:r>
      <w:r w:rsidR="005730D5" w:rsidRPr="00B86791">
        <w:rPr>
          <w:rFonts w:ascii="Calibri" w:eastAsia="Calibri" w:hAnsi="Calibri" w:cs="Times New Roman"/>
          <w:sz w:val="24"/>
          <w:szCs w:val="24"/>
        </w:rPr>
        <w:t>future</w:t>
      </w:r>
      <w:r w:rsidR="005730D5">
        <w:rPr>
          <w:rFonts w:ascii="Calibri" w:eastAsia="Calibri" w:hAnsi="Calibri" w:cs="Times New Roman"/>
          <w:sz w:val="24"/>
          <w:szCs w:val="24"/>
        </w:rPr>
        <w:t xml:space="preserve"> but</w:t>
      </w:r>
      <w:r w:rsidRPr="00B86791">
        <w:rPr>
          <w:rFonts w:ascii="Calibri" w:eastAsia="Calibri" w:hAnsi="Calibri" w:cs="Times New Roman"/>
          <w:sz w:val="24"/>
          <w:szCs w:val="24"/>
        </w:rPr>
        <w:t xml:space="preserve"> </w:t>
      </w:r>
      <w:r w:rsidR="00220846">
        <w:rPr>
          <w:rFonts w:ascii="Calibri" w:eastAsia="Calibri" w:hAnsi="Calibri" w:cs="Times New Roman"/>
          <w:sz w:val="24"/>
          <w:szCs w:val="24"/>
        </w:rPr>
        <w:t xml:space="preserve">also </w:t>
      </w:r>
      <w:r w:rsidRPr="00B86791">
        <w:rPr>
          <w:rFonts w:ascii="Calibri" w:eastAsia="Calibri" w:hAnsi="Calibri" w:cs="Times New Roman"/>
          <w:sz w:val="24"/>
          <w:szCs w:val="24"/>
        </w:rPr>
        <w:t xml:space="preserve">would recommend it to other employers. </w:t>
      </w:r>
    </w:p>
    <w:p w:rsidR="00B86791" w:rsidRDefault="00B86791" w:rsidP="00CC7B6A">
      <w:pPr>
        <w:spacing w:before="240" w:line="360" w:lineRule="auto"/>
        <w:ind w:firstLine="720"/>
        <w:rPr>
          <w:rFonts w:ascii="Calibri" w:eastAsia="Calibri" w:hAnsi="Calibri" w:cs="Times New Roman"/>
          <w:sz w:val="24"/>
          <w:szCs w:val="24"/>
        </w:rPr>
      </w:pPr>
      <w:r w:rsidRPr="00B86791">
        <w:rPr>
          <w:rFonts w:ascii="Calibri" w:eastAsia="Calibri" w:hAnsi="Calibri" w:cs="Times New Roman"/>
          <w:sz w:val="24"/>
          <w:szCs w:val="24"/>
        </w:rPr>
        <w:t xml:space="preserve">Although the findings outlined in this section are encouraging, it is important to note that they are based on a limited sample. Therefore, these conclusions must </w:t>
      </w:r>
      <w:r w:rsidR="00220846">
        <w:rPr>
          <w:rFonts w:ascii="Calibri" w:eastAsia="Calibri" w:hAnsi="Calibri" w:cs="Times New Roman"/>
          <w:sz w:val="24"/>
          <w:szCs w:val="24"/>
        </w:rPr>
        <w:t xml:space="preserve">be </w:t>
      </w:r>
      <w:r w:rsidRPr="00B86791">
        <w:rPr>
          <w:rFonts w:ascii="Calibri" w:eastAsia="Calibri" w:hAnsi="Calibri" w:cs="Times New Roman"/>
          <w:sz w:val="24"/>
          <w:szCs w:val="24"/>
        </w:rPr>
        <w:t xml:space="preserve">read with caution and the findings should be considered in conjunction with the more detailed qualitative findings outlined in the next section. </w:t>
      </w:r>
    </w:p>
    <w:p w:rsidR="002B15C6" w:rsidRPr="00CC7B6A" w:rsidRDefault="00AA1120" w:rsidP="00CC7B6A">
      <w:pPr>
        <w:pStyle w:val="Heading2"/>
        <w:spacing w:after="240"/>
        <w:rPr>
          <w:rFonts w:asciiTheme="minorHAnsi" w:eastAsia="Arial" w:hAnsiTheme="minorHAnsi"/>
        </w:rPr>
      </w:pPr>
      <w:bookmarkStart w:id="8" w:name="_Toc505081814"/>
      <w:r w:rsidRPr="00CC7B6A">
        <w:rPr>
          <w:rFonts w:asciiTheme="minorHAnsi" w:eastAsia="Arial" w:hAnsiTheme="minorHAnsi"/>
        </w:rPr>
        <w:t>Interview Findings</w:t>
      </w:r>
      <w:bookmarkEnd w:id="8"/>
    </w:p>
    <w:p w:rsidR="002B15C6" w:rsidRPr="00CC7B6A" w:rsidRDefault="00455BC1" w:rsidP="00CC7B6A">
      <w:pPr>
        <w:pStyle w:val="Heading3"/>
        <w:spacing w:after="240"/>
        <w:rPr>
          <w:rFonts w:eastAsia="Arial"/>
          <w:b/>
          <w:u w:val="none"/>
        </w:rPr>
      </w:pPr>
      <w:bookmarkStart w:id="9" w:name="_Toc505081815"/>
      <w:r w:rsidRPr="00CC7B6A">
        <w:rPr>
          <w:rFonts w:eastAsia="Arial"/>
          <w:b/>
          <w:u w:val="none"/>
        </w:rPr>
        <w:t>Benefits</w:t>
      </w:r>
      <w:bookmarkEnd w:id="9"/>
    </w:p>
    <w:p w:rsidR="001934BA" w:rsidRPr="00CC7B6A" w:rsidRDefault="001934BA" w:rsidP="00CC7B6A">
      <w:pPr>
        <w:pStyle w:val="ListParagraph"/>
        <w:numPr>
          <w:ilvl w:val="0"/>
          <w:numId w:val="12"/>
        </w:numPr>
        <w:spacing w:after="240" w:line="360" w:lineRule="auto"/>
        <w:rPr>
          <w:rFonts w:eastAsia="Arial"/>
          <w:b/>
          <w:sz w:val="24"/>
          <w:szCs w:val="24"/>
        </w:rPr>
      </w:pPr>
      <w:r w:rsidRPr="00CC7B6A">
        <w:rPr>
          <w:rFonts w:eastAsia="Arial"/>
          <w:sz w:val="24"/>
          <w:szCs w:val="24"/>
        </w:rPr>
        <w:t>Benefits, as reported by employers, fell into two categories: Altruistic/</w:t>
      </w:r>
      <w:r w:rsidR="001B55E4" w:rsidRPr="00CC7B6A">
        <w:rPr>
          <w:rFonts w:eastAsia="Arial"/>
          <w:sz w:val="24"/>
          <w:szCs w:val="24"/>
        </w:rPr>
        <w:t>i</w:t>
      </w:r>
      <w:r w:rsidRPr="00CC7B6A">
        <w:rPr>
          <w:rFonts w:eastAsia="Arial"/>
          <w:sz w:val="24"/>
          <w:szCs w:val="24"/>
        </w:rPr>
        <w:t xml:space="preserve">deological and </w:t>
      </w:r>
      <w:r w:rsidR="001B55E4" w:rsidRPr="00CC7B6A">
        <w:rPr>
          <w:rFonts w:eastAsia="Arial"/>
          <w:sz w:val="24"/>
          <w:szCs w:val="24"/>
        </w:rPr>
        <w:t>p</w:t>
      </w:r>
      <w:r w:rsidRPr="00CC7B6A">
        <w:rPr>
          <w:rFonts w:eastAsia="Arial"/>
          <w:sz w:val="24"/>
          <w:szCs w:val="24"/>
        </w:rPr>
        <w:t xml:space="preserve">ractical. </w:t>
      </w:r>
    </w:p>
    <w:p w:rsidR="00B86791" w:rsidRPr="001934BA" w:rsidRDefault="001934BA" w:rsidP="0033152B">
      <w:pPr>
        <w:pStyle w:val="ListParagraph"/>
        <w:numPr>
          <w:ilvl w:val="0"/>
          <w:numId w:val="6"/>
        </w:numPr>
        <w:spacing w:line="360" w:lineRule="auto"/>
        <w:rPr>
          <w:rFonts w:eastAsia="Arial"/>
          <w:b/>
          <w:sz w:val="24"/>
          <w:szCs w:val="24"/>
        </w:rPr>
      </w:pPr>
      <w:r w:rsidRPr="001934BA">
        <w:rPr>
          <w:rFonts w:eastAsia="Arial"/>
          <w:sz w:val="24"/>
          <w:szCs w:val="24"/>
        </w:rPr>
        <w:t>Altruistic/</w:t>
      </w:r>
      <w:r w:rsidR="001B55E4">
        <w:rPr>
          <w:rFonts w:eastAsia="Arial"/>
          <w:sz w:val="24"/>
          <w:szCs w:val="24"/>
        </w:rPr>
        <w:t>i</w:t>
      </w:r>
      <w:r w:rsidRPr="001934BA">
        <w:rPr>
          <w:rFonts w:eastAsia="Arial"/>
          <w:sz w:val="24"/>
          <w:szCs w:val="24"/>
        </w:rPr>
        <w:t xml:space="preserve">deological benefits were not tangible in nature. Instead, employers perceived as a benefit the opportunity to help individuals in need. Benefits of this kind were described by employers as performing a social good, aiding the integration for people with mental health difficulties into the labour force and mainstream society, and providing the IPS Client with experience. This in turn gave many employers a ‘feel-good factor’.  </w:t>
      </w:r>
    </w:p>
    <w:p w:rsidR="002A6DB3" w:rsidRPr="001934BA" w:rsidRDefault="001934BA" w:rsidP="001934BA">
      <w:pPr>
        <w:pStyle w:val="ListParagraph"/>
        <w:numPr>
          <w:ilvl w:val="0"/>
          <w:numId w:val="6"/>
        </w:numPr>
        <w:spacing w:line="360" w:lineRule="auto"/>
        <w:rPr>
          <w:rFonts w:eastAsia="Arial"/>
          <w:sz w:val="24"/>
          <w:szCs w:val="24"/>
        </w:rPr>
      </w:pPr>
      <w:r w:rsidRPr="001934BA">
        <w:rPr>
          <w:rFonts w:eastAsia="Arial"/>
          <w:sz w:val="24"/>
          <w:szCs w:val="24"/>
        </w:rPr>
        <w:t xml:space="preserve">Practical </w:t>
      </w:r>
      <w:r w:rsidR="00D127FF">
        <w:rPr>
          <w:rFonts w:eastAsia="Arial"/>
          <w:sz w:val="24"/>
          <w:szCs w:val="24"/>
        </w:rPr>
        <w:t>b</w:t>
      </w:r>
      <w:r w:rsidR="00D127FF" w:rsidRPr="001934BA">
        <w:rPr>
          <w:rFonts w:eastAsia="Arial"/>
          <w:sz w:val="24"/>
          <w:szCs w:val="24"/>
        </w:rPr>
        <w:t>enefits</w:t>
      </w:r>
      <w:r w:rsidRPr="001934BA">
        <w:rPr>
          <w:rFonts w:eastAsia="Arial"/>
          <w:sz w:val="24"/>
          <w:szCs w:val="24"/>
        </w:rPr>
        <w:t xml:space="preserve">, </w:t>
      </w:r>
      <w:r w:rsidRPr="001934BA">
        <w:rPr>
          <w:rFonts w:ascii="Calibri" w:eastAsia="Calibri" w:hAnsi="Calibri" w:cs="Times New Roman"/>
          <w:sz w:val="24"/>
          <w:szCs w:val="24"/>
        </w:rPr>
        <w:t>benefits that had a positive practical impact on employers and their businesses,</w:t>
      </w:r>
      <w:r>
        <w:rPr>
          <w:rFonts w:ascii="Calibri" w:eastAsia="Calibri" w:hAnsi="Calibri" w:cs="Times New Roman"/>
          <w:sz w:val="24"/>
          <w:szCs w:val="24"/>
        </w:rPr>
        <w:t xml:space="preserve"> included </w:t>
      </w:r>
      <w:r w:rsidRPr="001934BA">
        <w:rPr>
          <w:rFonts w:ascii="Calibri" w:eastAsia="Calibri" w:hAnsi="Calibri" w:cs="Times New Roman"/>
          <w:sz w:val="24"/>
          <w:szCs w:val="24"/>
        </w:rPr>
        <w:t>the opportunity to hire a potentially productive employee at a reduced cost</w:t>
      </w:r>
      <w:r>
        <w:rPr>
          <w:rFonts w:ascii="Calibri" w:eastAsia="Calibri" w:hAnsi="Calibri" w:cs="Times New Roman"/>
          <w:sz w:val="24"/>
          <w:szCs w:val="24"/>
        </w:rPr>
        <w:t xml:space="preserve"> (owing to the wage subsidy), the dedicated support of a local employment specialist, and ease of access to potentially productive labour. </w:t>
      </w:r>
    </w:p>
    <w:p w:rsidR="001934BA" w:rsidRDefault="001934BA" w:rsidP="001934BA">
      <w:pPr>
        <w:pStyle w:val="ListParagraph"/>
        <w:numPr>
          <w:ilvl w:val="0"/>
          <w:numId w:val="6"/>
        </w:numPr>
        <w:spacing w:line="360" w:lineRule="auto"/>
        <w:rPr>
          <w:rFonts w:eastAsia="Arial"/>
          <w:sz w:val="24"/>
          <w:szCs w:val="24"/>
        </w:rPr>
      </w:pPr>
      <w:r>
        <w:rPr>
          <w:rFonts w:eastAsia="Arial"/>
          <w:sz w:val="24"/>
          <w:szCs w:val="24"/>
        </w:rPr>
        <w:t>T</w:t>
      </w:r>
      <w:r w:rsidRPr="001934BA">
        <w:rPr>
          <w:rFonts w:eastAsia="Arial"/>
          <w:sz w:val="24"/>
          <w:szCs w:val="24"/>
        </w:rPr>
        <w:t>he majority of employers emphasised that the benefits for IPS clients were greater than the benefits for employers themselves.</w:t>
      </w:r>
      <w:r>
        <w:rPr>
          <w:rFonts w:eastAsia="Arial"/>
          <w:sz w:val="24"/>
          <w:szCs w:val="24"/>
        </w:rPr>
        <w:t xml:space="preserve"> Perceived benefits for the IPS client, as reported by employers, included the following:  </w:t>
      </w:r>
      <w:r w:rsidRPr="001934BA">
        <w:rPr>
          <w:rFonts w:eastAsia="Arial"/>
          <w:sz w:val="24"/>
          <w:szCs w:val="24"/>
        </w:rPr>
        <w:t xml:space="preserve">increased self-confidence, improved skills and abilities, increased work experience, increased personal and financial independence, a greater motivation to work, and the benefits of an established </w:t>
      </w:r>
      <w:r w:rsidRPr="001934BA">
        <w:rPr>
          <w:rFonts w:eastAsia="Arial"/>
          <w:sz w:val="24"/>
          <w:szCs w:val="24"/>
        </w:rPr>
        <w:lastRenderedPageBreak/>
        <w:t>structured routine.</w:t>
      </w:r>
      <w:r>
        <w:rPr>
          <w:rFonts w:eastAsia="Arial"/>
          <w:sz w:val="24"/>
          <w:szCs w:val="24"/>
        </w:rPr>
        <w:t xml:space="preserve"> </w:t>
      </w:r>
      <w:r w:rsidRPr="001934BA">
        <w:rPr>
          <w:rFonts w:eastAsia="Arial"/>
          <w:sz w:val="24"/>
          <w:szCs w:val="24"/>
        </w:rPr>
        <w:t>Many employers also emphasised the social benefits of working as part of a team, noting improvements in social skills and greater social inclusion over time.</w:t>
      </w:r>
    </w:p>
    <w:p w:rsidR="00EA45AB" w:rsidRDefault="00EA45AB" w:rsidP="00EA45AB">
      <w:pPr>
        <w:pStyle w:val="ListParagraph"/>
        <w:numPr>
          <w:ilvl w:val="0"/>
          <w:numId w:val="6"/>
        </w:numPr>
        <w:spacing w:line="360" w:lineRule="auto"/>
        <w:rPr>
          <w:rFonts w:eastAsia="Arial"/>
          <w:sz w:val="24"/>
          <w:szCs w:val="24"/>
        </w:rPr>
      </w:pPr>
      <w:r>
        <w:rPr>
          <w:rFonts w:eastAsia="Arial"/>
          <w:sz w:val="24"/>
          <w:szCs w:val="24"/>
        </w:rPr>
        <w:t xml:space="preserve">Overall, </w:t>
      </w:r>
      <w:r w:rsidRPr="00EA45AB">
        <w:rPr>
          <w:rFonts w:eastAsia="Arial"/>
          <w:sz w:val="24"/>
          <w:szCs w:val="24"/>
        </w:rPr>
        <w:t xml:space="preserve">employers praised the IEMHS pilot project for facilitating greater integration of people with mental health difficulties into the labour force and mainstream society. Some even contrasted the benefits </w:t>
      </w:r>
      <w:r>
        <w:rPr>
          <w:rFonts w:eastAsia="Arial"/>
          <w:sz w:val="24"/>
          <w:szCs w:val="24"/>
        </w:rPr>
        <w:t xml:space="preserve">of the project </w:t>
      </w:r>
      <w:r w:rsidRPr="00EA45AB">
        <w:rPr>
          <w:rFonts w:eastAsia="Arial"/>
          <w:sz w:val="24"/>
          <w:szCs w:val="24"/>
        </w:rPr>
        <w:t xml:space="preserve">with historical approaches to employment for people with mental health difficulties, noting the detrimental impact of ‘work houses’ and ‘institutionalisation’. </w:t>
      </w:r>
    </w:p>
    <w:p w:rsidR="00455BC1" w:rsidRPr="00CC7B6A" w:rsidRDefault="00455BC1" w:rsidP="00455BC1">
      <w:pPr>
        <w:spacing w:line="360" w:lineRule="auto"/>
        <w:rPr>
          <w:rFonts w:eastAsia="Arial"/>
          <w:b/>
          <w:sz w:val="24"/>
          <w:szCs w:val="24"/>
        </w:rPr>
      </w:pPr>
      <w:bookmarkStart w:id="10" w:name="_Toc505081816"/>
      <w:r w:rsidRPr="00CC7B6A">
        <w:rPr>
          <w:rStyle w:val="Heading3Char"/>
          <w:b/>
          <w:u w:val="none"/>
        </w:rPr>
        <w:t>Barriers</w:t>
      </w:r>
      <w:bookmarkEnd w:id="10"/>
    </w:p>
    <w:p w:rsidR="00776FD0" w:rsidRPr="002B15C6" w:rsidRDefault="00EA45AB" w:rsidP="002C0BA5">
      <w:pPr>
        <w:spacing w:line="360" w:lineRule="auto"/>
        <w:ind w:firstLine="720"/>
        <w:rPr>
          <w:rFonts w:eastAsia="Arial"/>
          <w:sz w:val="24"/>
          <w:szCs w:val="24"/>
        </w:rPr>
      </w:pPr>
      <w:r w:rsidRPr="002B15C6">
        <w:rPr>
          <w:rFonts w:eastAsia="Arial"/>
          <w:sz w:val="24"/>
          <w:szCs w:val="24"/>
        </w:rPr>
        <w:t>Barriers to employers</w:t>
      </w:r>
      <w:r w:rsidR="00220846" w:rsidRPr="002B15C6">
        <w:rPr>
          <w:rFonts w:eastAsia="Arial"/>
          <w:sz w:val="24"/>
          <w:szCs w:val="24"/>
        </w:rPr>
        <w:t>’</w:t>
      </w:r>
      <w:r w:rsidRPr="002B15C6">
        <w:rPr>
          <w:rFonts w:eastAsia="Arial"/>
          <w:sz w:val="24"/>
          <w:szCs w:val="24"/>
        </w:rPr>
        <w:t xml:space="preserve"> participation in the IEMHS project and to the expansion of this project nationally, as reported by employers, included the following: </w:t>
      </w:r>
    </w:p>
    <w:p w:rsidR="00776FD0" w:rsidRPr="002B15C6" w:rsidRDefault="008329CB" w:rsidP="002B15C6">
      <w:pPr>
        <w:pStyle w:val="ListParagraph"/>
        <w:numPr>
          <w:ilvl w:val="0"/>
          <w:numId w:val="11"/>
        </w:numPr>
        <w:spacing w:line="360" w:lineRule="auto"/>
        <w:ind w:left="709" w:hanging="283"/>
        <w:rPr>
          <w:rFonts w:eastAsia="Arial"/>
          <w:sz w:val="24"/>
          <w:szCs w:val="24"/>
        </w:rPr>
      </w:pPr>
      <w:r>
        <w:rPr>
          <w:rFonts w:eastAsia="Arial"/>
          <w:sz w:val="24"/>
          <w:szCs w:val="24"/>
        </w:rPr>
        <w:t>A</w:t>
      </w:r>
      <w:r w:rsidR="00EA45AB" w:rsidRPr="002B15C6">
        <w:rPr>
          <w:rFonts w:eastAsia="Arial"/>
          <w:sz w:val="24"/>
          <w:szCs w:val="24"/>
        </w:rPr>
        <w:t xml:space="preserve"> lack of knowledge and awareness among employers about mental health generally, about mental health issues in the workplace, and about specific mental health difficulties and what employers could/should expect when hiring individuals with specific mental health difficulties; </w:t>
      </w:r>
    </w:p>
    <w:p w:rsidR="00776FD0" w:rsidRPr="002B15C6" w:rsidRDefault="008329CB" w:rsidP="002B15C6">
      <w:pPr>
        <w:pStyle w:val="ListParagraph"/>
        <w:numPr>
          <w:ilvl w:val="0"/>
          <w:numId w:val="11"/>
        </w:numPr>
        <w:spacing w:line="360" w:lineRule="auto"/>
        <w:ind w:left="709" w:hanging="283"/>
        <w:rPr>
          <w:rFonts w:eastAsia="Arial"/>
          <w:sz w:val="24"/>
          <w:szCs w:val="24"/>
        </w:rPr>
      </w:pPr>
      <w:r>
        <w:rPr>
          <w:rFonts w:eastAsia="Arial"/>
          <w:sz w:val="24"/>
          <w:szCs w:val="24"/>
        </w:rPr>
        <w:t>T</w:t>
      </w:r>
      <w:r w:rsidR="00EA45AB" w:rsidRPr="002B15C6">
        <w:rPr>
          <w:rFonts w:eastAsia="Arial"/>
          <w:sz w:val="24"/>
          <w:szCs w:val="24"/>
        </w:rPr>
        <w:t xml:space="preserve">he negative attitudes of employers towards hiring people with mental health difficulties, e.g. that they are less reliable than other employees or that mental health episodes could result in unpredictable and even violent behaviour; and </w:t>
      </w:r>
    </w:p>
    <w:p w:rsidR="001934BA" w:rsidRPr="002B15C6" w:rsidRDefault="008329CB" w:rsidP="002B15C6">
      <w:pPr>
        <w:pStyle w:val="ListParagraph"/>
        <w:numPr>
          <w:ilvl w:val="0"/>
          <w:numId w:val="11"/>
        </w:numPr>
        <w:spacing w:line="360" w:lineRule="auto"/>
        <w:ind w:left="709" w:hanging="283"/>
        <w:rPr>
          <w:rFonts w:eastAsia="Arial"/>
          <w:sz w:val="24"/>
          <w:szCs w:val="24"/>
        </w:rPr>
      </w:pPr>
      <w:r>
        <w:rPr>
          <w:rFonts w:eastAsia="Arial"/>
          <w:sz w:val="24"/>
          <w:szCs w:val="24"/>
        </w:rPr>
        <w:t>T</w:t>
      </w:r>
      <w:r w:rsidR="00EA45AB" w:rsidRPr="002B15C6">
        <w:rPr>
          <w:rFonts w:eastAsia="Arial"/>
          <w:sz w:val="24"/>
          <w:szCs w:val="24"/>
        </w:rPr>
        <w:t xml:space="preserve">he need for additional resources, specifically time, </w:t>
      </w:r>
      <w:r w:rsidR="00EA45AB" w:rsidRPr="002B15C6">
        <w:rPr>
          <w:rFonts w:ascii="Calibri" w:eastAsia="Calibri" w:hAnsi="Calibri" w:cs="Times New Roman"/>
          <w:sz w:val="24"/>
          <w:szCs w:val="24"/>
        </w:rPr>
        <w:t>owing to the perceived need for greater supervision of, and more time spent training/working with, IPS clients to ensure satisfactory work performance.</w:t>
      </w:r>
      <w:r w:rsidR="000B771C" w:rsidRPr="002B15C6">
        <w:rPr>
          <w:rFonts w:ascii="Calibri" w:eastAsia="Calibri" w:hAnsi="Calibri" w:cs="Times New Roman"/>
          <w:sz w:val="24"/>
          <w:szCs w:val="24"/>
        </w:rPr>
        <w:t xml:space="preserve"> Note that employers did not attribute this need for greater supervision to individuals’ mental health difficulties, but to a lack of skills and work experience due to </w:t>
      </w:r>
      <w:r w:rsidR="00776FD0" w:rsidRPr="002B15C6">
        <w:rPr>
          <w:rFonts w:ascii="Calibri" w:eastAsia="Calibri" w:hAnsi="Calibri" w:cs="Times New Roman"/>
          <w:sz w:val="24"/>
          <w:szCs w:val="24"/>
        </w:rPr>
        <w:t xml:space="preserve">their </w:t>
      </w:r>
      <w:r w:rsidR="000B771C" w:rsidRPr="002B15C6">
        <w:rPr>
          <w:rFonts w:ascii="Calibri" w:eastAsia="Calibri" w:hAnsi="Calibri" w:cs="Times New Roman"/>
          <w:sz w:val="24"/>
          <w:szCs w:val="24"/>
        </w:rPr>
        <w:t>long-term unemployment.</w:t>
      </w:r>
    </w:p>
    <w:p w:rsidR="002B15C6" w:rsidRPr="00CC7B6A" w:rsidRDefault="00455BC1" w:rsidP="00CC7B6A">
      <w:pPr>
        <w:pStyle w:val="Heading3"/>
        <w:spacing w:after="240"/>
        <w:rPr>
          <w:rFonts w:eastAsia="Arial"/>
          <w:b/>
          <w:u w:val="none"/>
        </w:rPr>
      </w:pPr>
      <w:bookmarkStart w:id="11" w:name="_Toc505081817"/>
      <w:r w:rsidRPr="00CC7B6A">
        <w:rPr>
          <w:rFonts w:eastAsia="Arial"/>
          <w:b/>
          <w:u w:val="none"/>
        </w:rPr>
        <w:t>Employer Experiences</w:t>
      </w:r>
      <w:bookmarkEnd w:id="11"/>
      <w:r w:rsidR="00CC7B6A">
        <w:rPr>
          <w:rFonts w:eastAsia="Arial"/>
          <w:b/>
          <w:u w:val="none"/>
        </w:rPr>
        <w:t>:</w:t>
      </w:r>
    </w:p>
    <w:p w:rsidR="000B771C" w:rsidRPr="002B15C6" w:rsidRDefault="00455BC1" w:rsidP="002C0BA5">
      <w:pPr>
        <w:spacing w:after="240" w:line="360" w:lineRule="auto"/>
        <w:ind w:firstLine="720"/>
        <w:rPr>
          <w:rFonts w:eastAsia="Arial"/>
          <w:sz w:val="24"/>
          <w:szCs w:val="24"/>
        </w:rPr>
      </w:pPr>
      <w:r w:rsidRPr="002B15C6">
        <w:rPr>
          <w:rFonts w:eastAsia="Arial"/>
          <w:sz w:val="24"/>
          <w:szCs w:val="24"/>
        </w:rPr>
        <w:t xml:space="preserve">Although survey findings relating to employers’ experiences of their participation in the IEMHS project were predominantly positive, employers also reported experiencing several challenges. </w:t>
      </w:r>
    </w:p>
    <w:p w:rsidR="00455BC1" w:rsidRDefault="00455BC1" w:rsidP="001934BA">
      <w:pPr>
        <w:pStyle w:val="ListParagraph"/>
        <w:numPr>
          <w:ilvl w:val="0"/>
          <w:numId w:val="6"/>
        </w:numPr>
        <w:spacing w:line="360" w:lineRule="auto"/>
        <w:rPr>
          <w:rFonts w:eastAsia="Arial"/>
          <w:sz w:val="24"/>
          <w:szCs w:val="24"/>
        </w:rPr>
      </w:pPr>
      <w:r>
        <w:rPr>
          <w:rFonts w:eastAsia="Arial"/>
          <w:sz w:val="24"/>
          <w:szCs w:val="24"/>
        </w:rPr>
        <w:t>Employers reported experiencing initial work performance related challenges</w:t>
      </w:r>
      <w:r w:rsidR="001B55E4">
        <w:rPr>
          <w:rFonts w:eastAsia="Arial"/>
          <w:sz w:val="24"/>
          <w:szCs w:val="24"/>
        </w:rPr>
        <w:t xml:space="preserve"> in their IPS employees</w:t>
      </w:r>
      <w:r>
        <w:rPr>
          <w:rFonts w:eastAsia="Arial"/>
          <w:sz w:val="24"/>
          <w:szCs w:val="24"/>
        </w:rPr>
        <w:t xml:space="preserve">. These included </w:t>
      </w:r>
      <w:r w:rsidRPr="00455BC1">
        <w:rPr>
          <w:rFonts w:eastAsia="Arial"/>
          <w:sz w:val="24"/>
          <w:szCs w:val="24"/>
        </w:rPr>
        <w:t xml:space="preserve">the need for additional supervision, difficulties </w:t>
      </w:r>
      <w:r w:rsidRPr="00455BC1">
        <w:rPr>
          <w:rFonts w:eastAsia="Arial"/>
          <w:sz w:val="24"/>
          <w:szCs w:val="24"/>
        </w:rPr>
        <w:lastRenderedPageBreak/>
        <w:t>following instruction, slow task performance, low self-confidence resulting in a lack of initiative, poor job-fit, and, to a lesser extent, absenteeism.</w:t>
      </w:r>
    </w:p>
    <w:p w:rsidR="00455BC1" w:rsidRDefault="00455BC1" w:rsidP="001934BA">
      <w:pPr>
        <w:pStyle w:val="ListParagraph"/>
        <w:numPr>
          <w:ilvl w:val="0"/>
          <w:numId w:val="6"/>
        </w:numPr>
        <w:spacing w:line="360" w:lineRule="auto"/>
        <w:rPr>
          <w:rFonts w:eastAsia="Arial"/>
          <w:sz w:val="24"/>
          <w:szCs w:val="24"/>
        </w:rPr>
      </w:pPr>
      <w:r>
        <w:rPr>
          <w:rFonts w:eastAsia="Arial"/>
          <w:sz w:val="24"/>
          <w:szCs w:val="24"/>
        </w:rPr>
        <w:t xml:space="preserve">Employers also reported experiencing initial challenges relating to the social interaction </w:t>
      </w:r>
      <w:r w:rsidRPr="00455BC1">
        <w:rPr>
          <w:rFonts w:eastAsia="Arial"/>
          <w:sz w:val="24"/>
          <w:szCs w:val="24"/>
        </w:rPr>
        <w:t>between IPS clients, their co-workers, and in some cases, customers of their businesses. In many cases, these challenges manifested as self-imposed social isolation, e.g. not interacting socially with co-workers during work, eating lunch alone, etc.</w:t>
      </w:r>
    </w:p>
    <w:p w:rsidR="00C44345" w:rsidRPr="00D127FF" w:rsidRDefault="00455BC1" w:rsidP="00D127FF">
      <w:pPr>
        <w:pStyle w:val="ListParagraph"/>
        <w:numPr>
          <w:ilvl w:val="0"/>
          <w:numId w:val="6"/>
        </w:numPr>
        <w:spacing w:line="360" w:lineRule="auto"/>
        <w:rPr>
          <w:rFonts w:eastAsia="Arial"/>
          <w:sz w:val="24"/>
          <w:szCs w:val="24"/>
        </w:rPr>
      </w:pPr>
      <w:r>
        <w:rPr>
          <w:rFonts w:eastAsia="Arial"/>
          <w:sz w:val="24"/>
          <w:szCs w:val="24"/>
        </w:rPr>
        <w:t>It is important to note that these challenges were attributed</w:t>
      </w:r>
      <w:r w:rsidR="001B55E4">
        <w:rPr>
          <w:rFonts w:eastAsia="Arial"/>
          <w:sz w:val="24"/>
          <w:szCs w:val="24"/>
        </w:rPr>
        <w:t xml:space="preserve"> by the employers</w:t>
      </w:r>
      <w:r>
        <w:rPr>
          <w:rFonts w:eastAsia="Arial"/>
          <w:sz w:val="24"/>
          <w:szCs w:val="24"/>
        </w:rPr>
        <w:t xml:space="preserve"> to the mental health of the IPS client</w:t>
      </w:r>
      <w:r w:rsidR="0005241F">
        <w:rPr>
          <w:rFonts w:eastAsia="Arial"/>
          <w:sz w:val="24"/>
          <w:szCs w:val="24"/>
        </w:rPr>
        <w:t xml:space="preserve">. The former (work performance related challenges), were attributed to </w:t>
      </w:r>
      <w:r w:rsidR="0005241F" w:rsidRPr="0005241F">
        <w:rPr>
          <w:rFonts w:ascii="Calibri" w:eastAsia="Calibri" w:hAnsi="Calibri" w:cs="Times New Roman"/>
          <w:sz w:val="24"/>
          <w:szCs w:val="24"/>
        </w:rPr>
        <w:t>a lack of skills and work experience</w:t>
      </w:r>
      <w:r w:rsidR="0005241F">
        <w:rPr>
          <w:rFonts w:ascii="Calibri" w:eastAsia="Calibri" w:hAnsi="Calibri" w:cs="Times New Roman"/>
          <w:sz w:val="24"/>
          <w:szCs w:val="24"/>
        </w:rPr>
        <w:t xml:space="preserve">, while the latter (challenges relating to social interaction) were attributed to </w:t>
      </w:r>
      <w:r w:rsidR="0005241F" w:rsidRPr="0005241F">
        <w:rPr>
          <w:rFonts w:ascii="Calibri" w:eastAsia="Calibri" w:hAnsi="Calibri" w:cs="Times New Roman"/>
          <w:sz w:val="24"/>
          <w:szCs w:val="24"/>
        </w:rPr>
        <w:t>a lack of self-confidence owing to a lack of experience interacting with new people, possibly due to living an ‘institutionalised’ or ‘sheltered life’.</w:t>
      </w:r>
    </w:p>
    <w:p w:rsidR="001B55E4" w:rsidRDefault="008C03EC" w:rsidP="001934BA">
      <w:pPr>
        <w:pStyle w:val="ListParagraph"/>
        <w:numPr>
          <w:ilvl w:val="0"/>
          <w:numId w:val="6"/>
        </w:numPr>
        <w:spacing w:line="360" w:lineRule="auto"/>
        <w:rPr>
          <w:rFonts w:eastAsia="Arial"/>
          <w:sz w:val="24"/>
          <w:szCs w:val="24"/>
        </w:rPr>
      </w:pPr>
      <w:r>
        <w:rPr>
          <w:rFonts w:eastAsia="Arial"/>
          <w:sz w:val="24"/>
          <w:szCs w:val="24"/>
        </w:rPr>
        <w:t>In terms of work performance challenges, employers reported</w:t>
      </w:r>
      <w:r w:rsidR="0005241F">
        <w:rPr>
          <w:rFonts w:eastAsia="Arial"/>
          <w:sz w:val="24"/>
          <w:szCs w:val="24"/>
        </w:rPr>
        <w:t xml:space="preserve"> making special workplace accommodation</w:t>
      </w:r>
      <w:r w:rsidR="00C44345">
        <w:rPr>
          <w:rFonts w:eastAsia="Arial"/>
          <w:sz w:val="24"/>
          <w:szCs w:val="24"/>
        </w:rPr>
        <w:t>s</w:t>
      </w:r>
      <w:r>
        <w:rPr>
          <w:rFonts w:eastAsia="Arial"/>
          <w:sz w:val="24"/>
          <w:szCs w:val="24"/>
        </w:rPr>
        <w:t xml:space="preserve">. These included the following: </w:t>
      </w:r>
    </w:p>
    <w:p w:rsidR="001B55E4" w:rsidRPr="00CC7B6A" w:rsidRDefault="00C44345" w:rsidP="00CC7B6A">
      <w:pPr>
        <w:pStyle w:val="ListParagraph"/>
        <w:numPr>
          <w:ilvl w:val="0"/>
          <w:numId w:val="14"/>
        </w:numPr>
        <w:spacing w:line="360" w:lineRule="auto"/>
        <w:ind w:left="1701"/>
        <w:rPr>
          <w:rFonts w:eastAsia="Arial"/>
          <w:sz w:val="24"/>
          <w:szCs w:val="24"/>
        </w:rPr>
      </w:pPr>
      <w:r w:rsidRPr="00CC7B6A">
        <w:rPr>
          <w:rFonts w:eastAsia="Arial"/>
          <w:sz w:val="24"/>
          <w:szCs w:val="24"/>
        </w:rPr>
        <w:t xml:space="preserve">adjusting the role and the responsibilities inherent in a role, to better </w:t>
      </w:r>
      <w:r w:rsidRPr="00CC7B6A">
        <w:rPr>
          <w:rFonts w:ascii="Calibri" w:eastAsia="Calibri" w:hAnsi="Calibri" w:cs="Times New Roman"/>
          <w:sz w:val="24"/>
          <w:szCs w:val="24"/>
        </w:rPr>
        <w:t xml:space="preserve">suit the skills and abilities of IPS clients, therefore resulting in a good ‘job-fit’ (the extent to which the skills, abilities, and interests of IPS clients were matched with the requirements of the employer and of the position for which they were hired); </w:t>
      </w:r>
    </w:p>
    <w:p w:rsidR="001B55E4" w:rsidRPr="00CC7B6A" w:rsidRDefault="00C44345" w:rsidP="00CC7B6A">
      <w:pPr>
        <w:pStyle w:val="ListParagraph"/>
        <w:numPr>
          <w:ilvl w:val="0"/>
          <w:numId w:val="14"/>
        </w:numPr>
        <w:spacing w:line="360" w:lineRule="auto"/>
        <w:ind w:left="1701"/>
        <w:rPr>
          <w:rFonts w:eastAsia="Arial"/>
          <w:sz w:val="24"/>
          <w:szCs w:val="24"/>
        </w:rPr>
      </w:pPr>
      <w:r w:rsidRPr="00CC7B6A">
        <w:rPr>
          <w:rFonts w:ascii="Calibri" w:eastAsia="Calibri" w:hAnsi="Calibri" w:cs="Times New Roman"/>
          <w:sz w:val="24"/>
          <w:szCs w:val="24"/>
        </w:rPr>
        <w:t xml:space="preserve">providing additional supervision; and </w:t>
      </w:r>
    </w:p>
    <w:p w:rsidR="00CC7B6A" w:rsidRPr="00CC7B6A" w:rsidRDefault="00C44345" w:rsidP="00CC7B6A">
      <w:pPr>
        <w:pStyle w:val="ListParagraph"/>
        <w:numPr>
          <w:ilvl w:val="0"/>
          <w:numId w:val="14"/>
        </w:numPr>
        <w:spacing w:line="360" w:lineRule="auto"/>
        <w:ind w:left="1701"/>
        <w:rPr>
          <w:rFonts w:eastAsia="Arial"/>
          <w:sz w:val="24"/>
          <w:szCs w:val="24"/>
        </w:rPr>
      </w:pPr>
      <w:r w:rsidRPr="00CC7B6A">
        <w:rPr>
          <w:rFonts w:ascii="Calibri" w:eastAsia="Calibri" w:hAnsi="Calibri" w:cs="Times New Roman"/>
          <w:sz w:val="24"/>
          <w:szCs w:val="24"/>
        </w:rPr>
        <w:t>increasing the amount of support from co-workers</w:t>
      </w:r>
      <w:r w:rsidR="00CC7B6A" w:rsidRPr="00CC7B6A">
        <w:rPr>
          <w:rFonts w:ascii="Calibri" w:eastAsia="Calibri" w:hAnsi="Calibri" w:cs="Times New Roman"/>
          <w:sz w:val="24"/>
          <w:szCs w:val="24"/>
        </w:rPr>
        <w:t>.</w:t>
      </w:r>
    </w:p>
    <w:p w:rsidR="0005241F" w:rsidRPr="00CC7B6A" w:rsidRDefault="008C03EC" w:rsidP="00CC7B6A">
      <w:pPr>
        <w:pStyle w:val="ListParagraph"/>
        <w:numPr>
          <w:ilvl w:val="0"/>
          <w:numId w:val="6"/>
        </w:numPr>
        <w:spacing w:line="360" w:lineRule="auto"/>
        <w:rPr>
          <w:rFonts w:eastAsia="Arial"/>
          <w:sz w:val="24"/>
          <w:szCs w:val="24"/>
        </w:rPr>
      </w:pPr>
      <w:r w:rsidRPr="00CC7B6A">
        <w:rPr>
          <w:rFonts w:ascii="Calibri" w:eastAsia="Calibri" w:hAnsi="Calibri" w:cs="Times New Roman"/>
          <w:sz w:val="24"/>
          <w:szCs w:val="24"/>
        </w:rPr>
        <w:t xml:space="preserve">They also reported relying on the support of the </w:t>
      </w:r>
      <w:r w:rsidR="001B55E4" w:rsidRPr="00CC7B6A">
        <w:rPr>
          <w:rFonts w:ascii="Calibri" w:eastAsia="Calibri" w:hAnsi="Calibri" w:cs="Times New Roman"/>
          <w:sz w:val="24"/>
          <w:szCs w:val="24"/>
        </w:rPr>
        <w:t>E</w:t>
      </w:r>
      <w:r w:rsidRPr="00CC7B6A">
        <w:rPr>
          <w:rFonts w:ascii="Calibri" w:eastAsia="Calibri" w:hAnsi="Calibri" w:cs="Times New Roman"/>
          <w:sz w:val="24"/>
          <w:szCs w:val="24"/>
        </w:rPr>
        <w:t xml:space="preserve">mployment </w:t>
      </w:r>
      <w:r w:rsidR="001B55E4" w:rsidRPr="00CC7B6A">
        <w:rPr>
          <w:rFonts w:ascii="Calibri" w:eastAsia="Calibri" w:hAnsi="Calibri" w:cs="Times New Roman"/>
          <w:sz w:val="24"/>
          <w:szCs w:val="24"/>
        </w:rPr>
        <w:t>S</w:t>
      </w:r>
      <w:r w:rsidRPr="00CC7B6A">
        <w:rPr>
          <w:rFonts w:ascii="Calibri" w:eastAsia="Calibri" w:hAnsi="Calibri" w:cs="Times New Roman"/>
          <w:sz w:val="24"/>
          <w:szCs w:val="24"/>
        </w:rPr>
        <w:t xml:space="preserve">pecialists to address any work performance issues that arose. </w:t>
      </w:r>
    </w:p>
    <w:p w:rsidR="008C03EC" w:rsidRDefault="008C03EC" w:rsidP="001934BA">
      <w:pPr>
        <w:pStyle w:val="ListParagraph"/>
        <w:numPr>
          <w:ilvl w:val="0"/>
          <w:numId w:val="6"/>
        </w:numPr>
        <w:spacing w:line="360" w:lineRule="auto"/>
        <w:rPr>
          <w:rFonts w:eastAsia="Arial"/>
          <w:sz w:val="24"/>
          <w:szCs w:val="24"/>
        </w:rPr>
      </w:pPr>
      <w:r>
        <w:rPr>
          <w:rFonts w:eastAsia="Arial"/>
          <w:sz w:val="24"/>
          <w:szCs w:val="24"/>
        </w:rPr>
        <w:t xml:space="preserve">In terms of challenges relating to social interaction, </w:t>
      </w:r>
      <w:r w:rsidRPr="008C03EC">
        <w:rPr>
          <w:rFonts w:eastAsia="Arial"/>
          <w:sz w:val="24"/>
          <w:szCs w:val="24"/>
        </w:rPr>
        <w:t xml:space="preserve">a minority of employers encouraged staff </w:t>
      </w:r>
      <w:r w:rsidR="001B55E4">
        <w:rPr>
          <w:rFonts w:eastAsia="Arial"/>
          <w:sz w:val="24"/>
          <w:szCs w:val="24"/>
        </w:rPr>
        <w:t xml:space="preserve">to </w:t>
      </w:r>
      <w:r w:rsidRPr="008C03EC">
        <w:rPr>
          <w:rFonts w:eastAsia="Arial"/>
          <w:sz w:val="24"/>
          <w:szCs w:val="24"/>
        </w:rPr>
        <w:t>eat lunch together regularly as a group</w:t>
      </w:r>
      <w:r>
        <w:rPr>
          <w:rFonts w:eastAsia="Arial"/>
          <w:sz w:val="24"/>
          <w:szCs w:val="24"/>
        </w:rPr>
        <w:t xml:space="preserve">, while a majority </w:t>
      </w:r>
      <w:r w:rsidRPr="008C03EC">
        <w:rPr>
          <w:rFonts w:eastAsia="Arial"/>
          <w:sz w:val="24"/>
          <w:szCs w:val="24"/>
        </w:rPr>
        <w:t>chose to inform their staff that a person with mental health difficulties would be starting work with them</w:t>
      </w:r>
      <w:r>
        <w:rPr>
          <w:rFonts w:eastAsia="Arial"/>
          <w:sz w:val="24"/>
          <w:szCs w:val="24"/>
        </w:rPr>
        <w:t xml:space="preserve">. </w:t>
      </w:r>
      <w:r w:rsidRPr="008C03EC">
        <w:rPr>
          <w:rFonts w:eastAsia="Arial"/>
          <w:sz w:val="24"/>
          <w:szCs w:val="24"/>
        </w:rPr>
        <w:t xml:space="preserve">Although this was a violation of privacy, employers argued that it served to a) ‘prepare’ staff for the arrival of the IPS client so that they were better able to provide them with support when needed and b) ensure that existing </w:t>
      </w:r>
      <w:r w:rsidRPr="008C03EC">
        <w:rPr>
          <w:rFonts w:eastAsia="Arial"/>
          <w:sz w:val="24"/>
          <w:szCs w:val="24"/>
        </w:rPr>
        <w:lastRenderedPageBreak/>
        <w:t>employees were aware that negative attitudes or behaviour towards the IPS client would not be tolerated.</w:t>
      </w:r>
    </w:p>
    <w:p w:rsidR="008C03EC" w:rsidRPr="00CC7B6A" w:rsidRDefault="008C03EC" w:rsidP="002C0BA5">
      <w:pPr>
        <w:pStyle w:val="Heading3"/>
        <w:spacing w:after="240"/>
        <w:rPr>
          <w:rFonts w:eastAsia="Arial"/>
          <w:b/>
          <w:u w:val="none"/>
        </w:rPr>
      </w:pPr>
      <w:bookmarkStart w:id="12" w:name="_Toc505081818"/>
      <w:r w:rsidRPr="00CC7B6A">
        <w:rPr>
          <w:rFonts w:eastAsia="Arial"/>
          <w:b/>
          <w:u w:val="none"/>
        </w:rPr>
        <w:t>Support</w:t>
      </w:r>
      <w:bookmarkEnd w:id="12"/>
      <w:r w:rsidRPr="00CC7B6A">
        <w:rPr>
          <w:rFonts w:eastAsia="Arial"/>
          <w:b/>
          <w:u w:val="none"/>
        </w:rPr>
        <w:t xml:space="preserve"> </w:t>
      </w:r>
    </w:p>
    <w:p w:rsidR="008C03EC" w:rsidRDefault="00610CD1" w:rsidP="002C0BA5">
      <w:pPr>
        <w:pStyle w:val="ListParagraph"/>
        <w:numPr>
          <w:ilvl w:val="0"/>
          <w:numId w:val="7"/>
        </w:numPr>
        <w:spacing w:after="240" w:line="360" w:lineRule="auto"/>
        <w:rPr>
          <w:rFonts w:eastAsia="Arial"/>
          <w:sz w:val="24"/>
          <w:szCs w:val="24"/>
        </w:rPr>
      </w:pPr>
      <w:r w:rsidRPr="00610CD1">
        <w:rPr>
          <w:rFonts w:eastAsia="Arial"/>
          <w:sz w:val="24"/>
          <w:szCs w:val="24"/>
        </w:rPr>
        <w:t>In general, employers’ perceptions of the support they received as part of the IEMHS project was predominantly positive and satisfaction levels were high</w:t>
      </w:r>
      <w:r>
        <w:rPr>
          <w:rFonts w:eastAsia="Arial"/>
          <w:sz w:val="24"/>
          <w:szCs w:val="24"/>
        </w:rPr>
        <w:t>.</w:t>
      </w:r>
      <w:r w:rsidRPr="00610CD1">
        <w:rPr>
          <w:rFonts w:eastAsia="Arial"/>
          <w:sz w:val="24"/>
          <w:szCs w:val="24"/>
        </w:rPr>
        <w:t xml:space="preserve"> </w:t>
      </w:r>
      <w:r>
        <w:rPr>
          <w:rFonts w:eastAsia="Arial"/>
          <w:sz w:val="24"/>
          <w:szCs w:val="24"/>
        </w:rPr>
        <w:t>E</w:t>
      </w:r>
      <w:r w:rsidRPr="00610CD1">
        <w:rPr>
          <w:rFonts w:eastAsia="Arial"/>
          <w:sz w:val="24"/>
          <w:szCs w:val="24"/>
        </w:rPr>
        <w:t>mpl</w:t>
      </w:r>
      <w:r w:rsidR="008329CB">
        <w:rPr>
          <w:rFonts w:eastAsia="Arial"/>
          <w:sz w:val="24"/>
          <w:szCs w:val="24"/>
        </w:rPr>
        <w:t>oyment S</w:t>
      </w:r>
      <w:r w:rsidRPr="00610CD1">
        <w:rPr>
          <w:rFonts w:eastAsia="Arial"/>
          <w:sz w:val="24"/>
          <w:szCs w:val="24"/>
        </w:rPr>
        <w:t xml:space="preserve">pecialists were perceived as a particularly important source of support for both the employers and the IPS clients. </w:t>
      </w:r>
      <w:r>
        <w:rPr>
          <w:rFonts w:eastAsia="Arial"/>
          <w:sz w:val="24"/>
          <w:szCs w:val="24"/>
        </w:rPr>
        <w:t>T</w:t>
      </w:r>
      <w:r w:rsidRPr="00610CD1">
        <w:rPr>
          <w:rFonts w:eastAsia="Arial"/>
          <w:sz w:val="24"/>
          <w:szCs w:val="24"/>
        </w:rPr>
        <w:t xml:space="preserve">hey were described as essential by many employers, with a majority stating that they would not participate in such a project without the dedicated support of a local </w:t>
      </w:r>
      <w:r w:rsidR="008329CB">
        <w:rPr>
          <w:rFonts w:eastAsia="Arial"/>
          <w:sz w:val="24"/>
          <w:szCs w:val="24"/>
        </w:rPr>
        <w:t>E</w:t>
      </w:r>
      <w:r w:rsidRPr="00610CD1">
        <w:rPr>
          <w:rFonts w:eastAsia="Arial"/>
          <w:sz w:val="24"/>
          <w:szCs w:val="24"/>
        </w:rPr>
        <w:t xml:space="preserve">mployment </w:t>
      </w:r>
      <w:r w:rsidR="008329CB">
        <w:rPr>
          <w:rFonts w:eastAsia="Arial"/>
          <w:sz w:val="24"/>
          <w:szCs w:val="24"/>
        </w:rPr>
        <w:t>S</w:t>
      </w:r>
      <w:r w:rsidRPr="00610CD1">
        <w:rPr>
          <w:rFonts w:eastAsia="Arial"/>
          <w:sz w:val="24"/>
          <w:szCs w:val="24"/>
        </w:rPr>
        <w:t>pecialist.</w:t>
      </w:r>
    </w:p>
    <w:p w:rsidR="00610CD1" w:rsidRDefault="00610CD1" w:rsidP="008C03EC">
      <w:pPr>
        <w:pStyle w:val="ListParagraph"/>
        <w:numPr>
          <w:ilvl w:val="0"/>
          <w:numId w:val="7"/>
        </w:numPr>
        <w:spacing w:line="360" w:lineRule="auto"/>
        <w:rPr>
          <w:rFonts w:eastAsia="Arial"/>
          <w:sz w:val="24"/>
          <w:szCs w:val="24"/>
        </w:rPr>
      </w:pPr>
      <w:r w:rsidRPr="00610CD1">
        <w:rPr>
          <w:rFonts w:eastAsia="Arial"/>
          <w:sz w:val="24"/>
          <w:szCs w:val="24"/>
        </w:rPr>
        <w:t>There were also aspects of support which were perceived as unsatisfactory by some employers. For example, many interviewed employe</w:t>
      </w:r>
      <w:r>
        <w:rPr>
          <w:rFonts w:eastAsia="Arial"/>
          <w:sz w:val="24"/>
          <w:szCs w:val="24"/>
        </w:rPr>
        <w:t>r</w:t>
      </w:r>
      <w:r w:rsidRPr="00610CD1">
        <w:rPr>
          <w:rFonts w:eastAsia="Arial"/>
          <w:sz w:val="24"/>
          <w:szCs w:val="24"/>
        </w:rPr>
        <w:t xml:space="preserve">s indicated that they had received little support </w:t>
      </w:r>
      <w:r>
        <w:rPr>
          <w:rFonts w:eastAsia="Arial"/>
          <w:sz w:val="24"/>
          <w:szCs w:val="24"/>
        </w:rPr>
        <w:t>in relation to</w:t>
      </w:r>
      <w:r w:rsidRPr="00610CD1">
        <w:rPr>
          <w:rFonts w:eastAsia="Arial"/>
          <w:sz w:val="24"/>
          <w:szCs w:val="24"/>
        </w:rPr>
        <w:t xml:space="preserve"> policy, procedures and best practice</w:t>
      </w:r>
      <w:r>
        <w:rPr>
          <w:rFonts w:eastAsia="Arial"/>
          <w:sz w:val="24"/>
          <w:szCs w:val="24"/>
        </w:rPr>
        <w:t>. A</w:t>
      </w:r>
      <w:r w:rsidRPr="00610CD1">
        <w:rPr>
          <w:rFonts w:eastAsia="Arial"/>
          <w:sz w:val="24"/>
          <w:szCs w:val="24"/>
        </w:rPr>
        <w:t xml:space="preserve"> minority described the level of interaction with </w:t>
      </w:r>
      <w:r w:rsidR="001B55E4">
        <w:rPr>
          <w:rFonts w:eastAsia="Arial"/>
          <w:sz w:val="24"/>
          <w:szCs w:val="24"/>
        </w:rPr>
        <w:t>E</w:t>
      </w:r>
      <w:r w:rsidRPr="00610CD1">
        <w:rPr>
          <w:rFonts w:eastAsia="Arial"/>
          <w:sz w:val="24"/>
          <w:szCs w:val="24"/>
        </w:rPr>
        <w:t xml:space="preserve">mployment </w:t>
      </w:r>
      <w:r w:rsidR="001B55E4">
        <w:rPr>
          <w:rFonts w:eastAsia="Arial"/>
          <w:sz w:val="24"/>
          <w:szCs w:val="24"/>
        </w:rPr>
        <w:t>S</w:t>
      </w:r>
      <w:r w:rsidRPr="00610CD1">
        <w:rPr>
          <w:rFonts w:eastAsia="Arial"/>
          <w:sz w:val="24"/>
          <w:szCs w:val="24"/>
        </w:rPr>
        <w:t>pecialists as insufficient.</w:t>
      </w:r>
    </w:p>
    <w:p w:rsidR="001B55E4" w:rsidRDefault="00D27B95" w:rsidP="008C03EC">
      <w:pPr>
        <w:pStyle w:val="ListParagraph"/>
        <w:numPr>
          <w:ilvl w:val="0"/>
          <w:numId w:val="7"/>
        </w:numPr>
        <w:spacing w:line="360" w:lineRule="auto"/>
        <w:rPr>
          <w:rFonts w:eastAsia="Arial"/>
          <w:sz w:val="24"/>
          <w:szCs w:val="24"/>
        </w:rPr>
      </w:pPr>
      <w:r>
        <w:rPr>
          <w:rFonts w:eastAsia="Arial"/>
          <w:sz w:val="24"/>
          <w:szCs w:val="24"/>
        </w:rPr>
        <w:t>E</w:t>
      </w:r>
      <w:r w:rsidRPr="00D27B95">
        <w:rPr>
          <w:rFonts w:eastAsia="Arial"/>
          <w:sz w:val="24"/>
          <w:szCs w:val="24"/>
        </w:rPr>
        <w:t xml:space="preserve">mployers identified four important aspects of the </w:t>
      </w:r>
      <w:r w:rsidR="001B55E4">
        <w:rPr>
          <w:rFonts w:eastAsia="Arial"/>
          <w:sz w:val="24"/>
          <w:szCs w:val="24"/>
        </w:rPr>
        <w:t>E</w:t>
      </w:r>
      <w:r w:rsidRPr="00D27B95">
        <w:rPr>
          <w:rFonts w:eastAsia="Arial"/>
          <w:sz w:val="24"/>
          <w:szCs w:val="24"/>
        </w:rPr>
        <w:t xml:space="preserve">mployment </w:t>
      </w:r>
      <w:r w:rsidR="001B55E4">
        <w:rPr>
          <w:rFonts w:eastAsia="Arial"/>
          <w:sz w:val="24"/>
          <w:szCs w:val="24"/>
        </w:rPr>
        <w:t>S</w:t>
      </w:r>
      <w:r w:rsidRPr="00D27B95">
        <w:rPr>
          <w:rFonts w:eastAsia="Arial"/>
          <w:sz w:val="24"/>
          <w:szCs w:val="24"/>
        </w:rPr>
        <w:t>pecialists’ role</w:t>
      </w:r>
      <w:r>
        <w:rPr>
          <w:rFonts w:eastAsia="Arial"/>
          <w:sz w:val="24"/>
          <w:szCs w:val="24"/>
        </w:rPr>
        <w:t xml:space="preserve"> relating to support</w:t>
      </w:r>
      <w:r w:rsidR="001B55E4">
        <w:rPr>
          <w:rFonts w:eastAsia="Arial"/>
          <w:sz w:val="24"/>
          <w:szCs w:val="24"/>
        </w:rPr>
        <w:t>:</w:t>
      </w:r>
      <w:r w:rsidRPr="00D27B95">
        <w:rPr>
          <w:rFonts w:eastAsia="Arial"/>
          <w:sz w:val="24"/>
          <w:szCs w:val="24"/>
        </w:rPr>
        <w:t xml:space="preserve">  </w:t>
      </w:r>
    </w:p>
    <w:p w:rsidR="001B55E4" w:rsidRPr="00CC7B6A" w:rsidRDefault="00D27B95" w:rsidP="00CC7B6A">
      <w:pPr>
        <w:pStyle w:val="ListParagraph"/>
        <w:numPr>
          <w:ilvl w:val="0"/>
          <w:numId w:val="13"/>
        </w:numPr>
        <w:spacing w:line="360" w:lineRule="auto"/>
        <w:rPr>
          <w:rFonts w:eastAsia="Arial"/>
          <w:sz w:val="24"/>
          <w:szCs w:val="24"/>
        </w:rPr>
      </w:pPr>
      <w:r w:rsidRPr="00CC7B6A">
        <w:rPr>
          <w:rFonts w:eastAsia="Arial"/>
          <w:sz w:val="24"/>
          <w:szCs w:val="24"/>
        </w:rPr>
        <w:t xml:space="preserve">to act as a mediator or communication link between employers and IPS clients; </w:t>
      </w:r>
    </w:p>
    <w:p w:rsidR="001B55E4" w:rsidRPr="00CC7B6A" w:rsidRDefault="00D27B95" w:rsidP="00CC7B6A">
      <w:pPr>
        <w:pStyle w:val="ListParagraph"/>
        <w:numPr>
          <w:ilvl w:val="0"/>
          <w:numId w:val="13"/>
        </w:numPr>
        <w:spacing w:line="360" w:lineRule="auto"/>
        <w:rPr>
          <w:rFonts w:eastAsia="Arial"/>
          <w:sz w:val="24"/>
          <w:szCs w:val="24"/>
        </w:rPr>
      </w:pPr>
      <w:r w:rsidRPr="00CC7B6A">
        <w:rPr>
          <w:rFonts w:eastAsia="Arial"/>
          <w:sz w:val="24"/>
          <w:szCs w:val="24"/>
        </w:rPr>
        <w:t xml:space="preserve">to provide important information to employers, including information on policy, procedures, best-practice guidelines, and legal advice relating to employment law and insurance implications, as well as information specific to the IPS client being hired; </w:t>
      </w:r>
    </w:p>
    <w:p w:rsidR="00575118" w:rsidRPr="00CC7B6A" w:rsidRDefault="00D27B95" w:rsidP="00CC7B6A">
      <w:pPr>
        <w:pStyle w:val="ListParagraph"/>
        <w:numPr>
          <w:ilvl w:val="0"/>
          <w:numId w:val="13"/>
        </w:numPr>
        <w:spacing w:line="360" w:lineRule="auto"/>
        <w:rPr>
          <w:rFonts w:eastAsia="Arial"/>
          <w:sz w:val="24"/>
          <w:szCs w:val="24"/>
        </w:rPr>
      </w:pPr>
      <w:r w:rsidRPr="00CC7B6A">
        <w:rPr>
          <w:rFonts w:eastAsia="Arial"/>
          <w:sz w:val="24"/>
          <w:szCs w:val="24"/>
        </w:rPr>
        <w:t>to</w:t>
      </w:r>
      <w:r w:rsidR="008329CB">
        <w:rPr>
          <w:rFonts w:eastAsia="Arial"/>
          <w:sz w:val="24"/>
          <w:szCs w:val="24"/>
        </w:rPr>
        <w:t xml:space="preserve"> ensure a good ‘job-fit’;</w:t>
      </w:r>
      <w:r w:rsidRPr="00CC7B6A">
        <w:rPr>
          <w:rFonts w:eastAsia="Arial"/>
          <w:sz w:val="24"/>
          <w:szCs w:val="24"/>
        </w:rPr>
        <w:t xml:space="preserve"> that is, to ensure that the skills, abilities, and interests of IPS clients were matched with the requirements of the employer and of the position for which they were hired; and </w:t>
      </w:r>
    </w:p>
    <w:p w:rsidR="00610CD1" w:rsidRPr="00CC7B6A" w:rsidRDefault="00D27B95" w:rsidP="00CC7B6A">
      <w:pPr>
        <w:pStyle w:val="ListParagraph"/>
        <w:numPr>
          <w:ilvl w:val="0"/>
          <w:numId w:val="13"/>
        </w:numPr>
        <w:spacing w:line="360" w:lineRule="auto"/>
        <w:rPr>
          <w:rFonts w:eastAsia="Arial"/>
          <w:sz w:val="24"/>
          <w:szCs w:val="24"/>
        </w:rPr>
      </w:pPr>
      <w:r w:rsidRPr="00CC7B6A">
        <w:rPr>
          <w:rFonts w:eastAsia="Arial"/>
          <w:sz w:val="24"/>
          <w:szCs w:val="24"/>
        </w:rPr>
        <w:t>to be reliable and easily accessible so that they could provide reassurance to employers should it be needed.</w:t>
      </w:r>
    </w:p>
    <w:p w:rsidR="00D27B95" w:rsidRPr="00CC7B6A" w:rsidRDefault="00D27B95" w:rsidP="002C0BA5">
      <w:pPr>
        <w:pStyle w:val="Heading3"/>
        <w:spacing w:after="240"/>
        <w:rPr>
          <w:rFonts w:eastAsia="Arial"/>
          <w:b/>
          <w:u w:val="none"/>
        </w:rPr>
      </w:pPr>
      <w:bookmarkStart w:id="13" w:name="_Toc505081819"/>
      <w:r w:rsidRPr="00CC7B6A">
        <w:rPr>
          <w:rFonts w:eastAsia="Arial"/>
          <w:b/>
          <w:u w:val="none"/>
        </w:rPr>
        <w:t>Attitudes</w:t>
      </w:r>
      <w:bookmarkEnd w:id="13"/>
    </w:p>
    <w:p w:rsidR="00D27B95" w:rsidRDefault="008F4EAF" w:rsidP="002C0BA5">
      <w:pPr>
        <w:pStyle w:val="ListParagraph"/>
        <w:numPr>
          <w:ilvl w:val="0"/>
          <w:numId w:val="8"/>
        </w:numPr>
        <w:spacing w:after="240" w:line="360" w:lineRule="auto"/>
        <w:rPr>
          <w:rFonts w:eastAsia="Arial"/>
          <w:sz w:val="24"/>
          <w:szCs w:val="24"/>
        </w:rPr>
      </w:pPr>
      <w:r w:rsidRPr="008F4EAF">
        <w:rPr>
          <w:rFonts w:eastAsia="Arial"/>
          <w:sz w:val="24"/>
          <w:szCs w:val="24"/>
        </w:rPr>
        <w:t xml:space="preserve">Employer attitudes were predominantly positive in relation to the following: the concept of supported employment </w:t>
      </w:r>
      <w:bookmarkStart w:id="14" w:name="_Hlk504325415"/>
      <w:r w:rsidRPr="008F4EAF">
        <w:rPr>
          <w:rFonts w:eastAsia="Arial"/>
          <w:sz w:val="24"/>
          <w:szCs w:val="24"/>
        </w:rPr>
        <w:t xml:space="preserve">for people with mental health difficulties and </w:t>
      </w:r>
      <w:r w:rsidRPr="008F4EAF">
        <w:rPr>
          <w:rFonts w:eastAsia="Arial"/>
          <w:sz w:val="24"/>
          <w:szCs w:val="24"/>
        </w:rPr>
        <w:lastRenderedPageBreak/>
        <w:t>other disabilities</w:t>
      </w:r>
      <w:bookmarkEnd w:id="14"/>
      <w:r w:rsidRPr="008F4EAF">
        <w:rPr>
          <w:rFonts w:eastAsia="Arial"/>
          <w:sz w:val="24"/>
          <w:szCs w:val="24"/>
        </w:rPr>
        <w:t>; people with mental health difficulties in the workplace; and people with mental health difficulties, generally.</w:t>
      </w:r>
    </w:p>
    <w:p w:rsidR="008F4EAF" w:rsidRPr="00AB11DA" w:rsidRDefault="00AB11DA" w:rsidP="00D27B95">
      <w:pPr>
        <w:pStyle w:val="ListParagraph"/>
        <w:numPr>
          <w:ilvl w:val="0"/>
          <w:numId w:val="8"/>
        </w:numPr>
        <w:spacing w:line="360" w:lineRule="auto"/>
        <w:rPr>
          <w:rFonts w:eastAsia="Arial"/>
          <w:sz w:val="24"/>
          <w:szCs w:val="24"/>
        </w:rPr>
      </w:pPr>
      <w:r w:rsidRPr="00AB11DA">
        <w:rPr>
          <w:rFonts w:eastAsia="Arial"/>
          <w:sz w:val="24"/>
          <w:szCs w:val="24"/>
        </w:rPr>
        <w:t xml:space="preserve">However, there was also evidence indicating latent negative attitudes towards </w:t>
      </w:r>
      <w:r>
        <w:rPr>
          <w:rFonts w:eastAsia="Arial"/>
          <w:sz w:val="24"/>
          <w:szCs w:val="24"/>
        </w:rPr>
        <w:t xml:space="preserve">people with mental health difficulties, which contrasted with the </w:t>
      </w:r>
      <w:r w:rsidR="008329CB">
        <w:rPr>
          <w:rFonts w:eastAsia="Arial"/>
          <w:sz w:val="24"/>
          <w:szCs w:val="24"/>
        </w:rPr>
        <w:t>explicit</w:t>
      </w:r>
      <w:r>
        <w:rPr>
          <w:rFonts w:eastAsia="Arial"/>
          <w:sz w:val="24"/>
          <w:szCs w:val="24"/>
        </w:rPr>
        <w:t xml:space="preserve"> or overtly stated positive attitudes</w:t>
      </w:r>
      <w:r w:rsidRPr="00AB11DA">
        <w:rPr>
          <w:rFonts w:eastAsia="Arial"/>
          <w:sz w:val="24"/>
          <w:szCs w:val="24"/>
        </w:rPr>
        <w:t xml:space="preserve">. </w:t>
      </w:r>
      <w:r>
        <w:rPr>
          <w:rFonts w:eastAsia="Arial"/>
          <w:sz w:val="24"/>
          <w:szCs w:val="24"/>
        </w:rPr>
        <w:t>S</w:t>
      </w:r>
      <w:r w:rsidRPr="00AB11DA">
        <w:rPr>
          <w:rFonts w:eastAsia="Arial"/>
          <w:sz w:val="24"/>
          <w:szCs w:val="24"/>
        </w:rPr>
        <w:t>ome described IPS clients using patronising terms such as ‘child-like’</w:t>
      </w:r>
      <w:r>
        <w:rPr>
          <w:rFonts w:eastAsia="Arial"/>
          <w:sz w:val="24"/>
          <w:szCs w:val="24"/>
        </w:rPr>
        <w:t xml:space="preserve">, while others </w:t>
      </w:r>
      <w:r w:rsidRPr="00AB11DA">
        <w:rPr>
          <w:rFonts w:ascii="Calibri" w:eastAsia="Calibri" w:hAnsi="Calibri" w:cs="Times New Roman"/>
          <w:sz w:val="24"/>
          <w:szCs w:val="24"/>
        </w:rPr>
        <w:t xml:space="preserve">even indicated latent negative attitudes consistent with negative stereotype </w:t>
      </w:r>
      <w:r>
        <w:rPr>
          <w:rFonts w:ascii="Calibri" w:eastAsia="Calibri" w:hAnsi="Calibri" w:cs="Times New Roman"/>
          <w:sz w:val="24"/>
          <w:szCs w:val="24"/>
        </w:rPr>
        <w:t>of</w:t>
      </w:r>
      <w:r w:rsidRPr="00AB11DA">
        <w:rPr>
          <w:rFonts w:ascii="Calibri" w:eastAsia="Calibri" w:hAnsi="Calibri" w:cs="Times New Roman"/>
          <w:sz w:val="24"/>
          <w:szCs w:val="24"/>
        </w:rPr>
        <w:t xml:space="preserve"> people experiencing a mental health difficulty</w:t>
      </w:r>
      <w:r>
        <w:rPr>
          <w:rFonts w:ascii="Calibri" w:eastAsia="Calibri" w:hAnsi="Calibri" w:cs="Times New Roman"/>
          <w:sz w:val="24"/>
          <w:szCs w:val="24"/>
        </w:rPr>
        <w:t>, e.g. that they</w:t>
      </w:r>
      <w:r w:rsidRPr="00AB11DA">
        <w:rPr>
          <w:rFonts w:ascii="Calibri" w:eastAsia="Calibri" w:hAnsi="Calibri" w:cs="Times New Roman"/>
          <w:sz w:val="24"/>
          <w:szCs w:val="24"/>
        </w:rPr>
        <w:t xml:space="preserve"> could be unpredictable and </w:t>
      </w:r>
      <w:r>
        <w:rPr>
          <w:rFonts w:ascii="Calibri" w:eastAsia="Calibri" w:hAnsi="Calibri" w:cs="Times New Roman"/>
          <w:sz w:val="24"/>
          <w:szCs w:val="24"/>
        </w:rPr>
        <w:t xml:space="preserve">even </w:t>
      </w:r>
      <w:r w:rsidRPr="00AB11DA">
        <w:rPr>
          <w:rFonts w:ascii="Calibri" w:eastAsia="Calibri" w:hAnsi="Calibri" w:cs="Times New Roman"/>
          <w:sz w:val="24"/>
          <w:szCs w:val="24"/>
        </w:rPr>
        <w:t>violent.</w:t>
      </w:r>
    </w:p>
    <w:p w:rsidR="00AB11DA" w:rsidRPr="002B15C6" w:rsidRDefault="00AB11DA" w:rsidP="002B15C6">
      <w:pPr>
        <w:pStyle w:val="ListParagraph"/>
        <w:numPr>
          <w:ilvl w:val="0"/>
          <w:numId w:val="8"/>
        </w:numPr>
        <w:spacing w:line="360" w:lineRule="auto"/>
        <w:rPr>
          <w:rFonts w:eastAsia="Arial"/>
          <w:sz w:val="24"/>
          <w:szCs w:val="24"/>
        </w:rPr>
      </w:pPr>
      <w:r>
        <w:rPr>
          <w:rFonts w:eastAsia="Arial"/>
          <w:sz w:val="24"/>
          <w:szCs w:val="24"/>
        </w:rPr>
        <w:t>L</w:t>
      </w:r>
      <w:r w:rsidRPr="00AB11DA">
        <w:rPr>
          <w:rFonts w:eastAsia="Arial"/>
          <w:sz w:val="24"/>
          <w:szCs w:val="24"/>
        </w:rPr>
        <w:t>atent negative attitudes were not evident in every interview and varied in extremity. It was also unclear whether these attitudes were subconscious or whether they were not overtly expressed due to a social desirability bias.</w:t>
      </w:r>
    </w:p>
    <w:p w:rsidR="00254CAD" w:rsidRPr="005730D5" w:rsidRDefault="00AA1120" w:rsidP="002C0BA5">
      <w:pPr>
        <w:pStyle w:val="Heading1"/>
        <w:spacing w:before="0" w:after="240"/>
        <w:rPr>
          <w:rFonts w:eastAsia="Arial"/>
        </w:rPr>
      </w:pPr>
      <w:bookmarkStart w:id="15" w:name="_Toc505081820"/>
      <w:r>
        <w:rPr>
          <w:rFonts w:eastAsia="Arial"/>
        </w:rPr>
        <w:t>Conclusion</w:t>
      </w:r>
      <w:bookmarkEnd w:id="15"/>
    </w:p>
    <w:p w:rsidR="00254CAD" w:rsidRPr="00254CAD" w:rsidRDefault="00254CAD" w:rsidP="00CC7B6A">
      <w:pPr>
        <w:spacing w:line="360" w:lineRule="auto"/>
        <w:ind w:firstLine="720"/>
        <w:rPr>
          <w:rFonts w:eastAsia="Arial"/>
          <w:sz w:val="24"/>
          <w:szCs w:val="24"/>
        </w:rPr>
      </w:pPr>
      <w:r w:rsidRPr="00254CAD">
        <w:rPr>
          <w:rFonts w:eastAsia="Arial"/>
          <w:sz w:val="24"/>
          <w:szCs w:val="24"/>
        </w:rPr>
        <w:t xml:space="preserve">There is an established consensus, both nationally and internationally, stressing the need for an evidence-based approach to improving the employment opportunities and outcomes for, and facilitating the recovery of, people with mental health difficulties. IPS-based supported employment programmes like the IEMHS project provide such an approach, which has been shown to be more effective and cost-effective than alternative vocational rehabilitation approaches. However, despite the important role of employers in the IPS approach, very little research examining employers’ experiences and views of the IPS model has been carried out. This report aimed to address this by examining employers’ views and experiences of the IPS-based IEMHS pilot project. </w:t>
      </w:r>
    </w:p>
    <w:p w:rsidR="00254CAD" w:rsidRPr="00254CAD" w:rsidRDefault="00892B86" w:rsidP="00CC7B6A">
      <w:pPr>
        <w:spacing w:line="360" w:lineRule="auto"/>
        <w:ind w:firstLine="720"/>
        <w:rPr>
          <w:rFonts w:eastAsia="Arial"/>
          <w:sz w:val="24"/>
          <w:szCs w:val="24"/>
        </w:rPr>
      </w:pPr>
      <w:r>
        <w:rPr>
          <w:rFonts w:eastAsia="Arial"/>
          <w:sz w:val="24"/>
          <w:szCs w:val="24"/>
        </w:rPr>
        <w:t>Among the employers who participated in this study, t</w:t>
      </w:r>
      <w:r w:rsidR="00254CAD" w:rsidRPr="00254CAD">
        <w:rPr>
          <w:rFonts w:eastAsia="Arial"/>
          <w:sz w:val="24"/>
          <w:szCs w:val="24"/>
        </w:rPr>
        <w:t xml:space="preserve">here was universal support for the concept of supported employment for people with mental health difficulties and employers praised the IEMHS pilot project for facilitating greater integration of people with mental health difficulties into the labour force and mainstream society. Participation in the IEMHS project was seen as beneficial for both the employer and client alike. Although barriers to participation </w:t>
      </w:r>
      <w:r>
        <w:rPr>
          <w:rFonts w:eastAsia="Arial"/>
          <w:sz w:val="24"/>
          <w:szCs w:val="24"/>
        </w:rPr>
        <w:t xml:space="preserve">from the employers’ perspective </w:t>
      </w:r>
      <w:r w:rsidR="00254CAD" w:rsidRPr="00254CAD">
        <w:rPr>
          <w:rFonts w:eastAsia="Arial"/>
          <w:sz w:val="24"/>
          <w:szCs w:val="24"/>
        </w:rPr>
        <w:t xml:space="preserve">were identified, including a lack of knowledge and awareness, the need for additional resources, and employer attitudes, these barriers were not insurmountable. Similarly, although employers experienced challenges as a result of their participation in the IEMHS pilot project, these challenges were attributed to </w:t>
      </w:r>
      <w:r w:rsidR="00254CAD" w:rsidRPr="00254CAD">
        <w:rPr>
          <w:rFonts w:eastAsia="Arial"/>
          <w:sz w:val="24"/>
          <w:szCs w:val="24"/>
        </w:rPr>
        <w:lastRenderedPageBreak/>
        <w:t xml:space="preserve">clients’ lack of experience, rather than their mental health, suggesting that such challenges would likely be overcome with time and experience. Even so, many employers made special workplace accommodations to address these challenges, including providing additional supervision and support, adapting the role and responsibilities of clients, and relying on the support of the local </w:t>
      </w:r>
      <w:r>
        <w:rPr>
          <w:rFonts w:eastAsia="Arial"/>
          <w:sz w:val="24"/>
          <w:szCs w:val="24"/>
        </w:rPr>
        <w:t>E</w:t>
      </w:r>
      <w:r w:rsidR="00254CAD" w:rsidRPr="00254CAD">
        <w:rPr>
          <w:rFonts w:eastAsia="Arial"/>
          <w:sz w:val="24"/>
          <w:szCs w:val="24"/>
        </w:rPr>
        <w:t xml:space="preserve">mployment </w:t>
      </w:r>
      <w:r>
        <w:rPr>
          <w:rFonts w:eastAsia="Arial"/>
          <w:sz w:val="24"/>
          <w:szCs w:val="24"/>
        </w:rPr>
        <w:t>S</w:t>
      </w:r>
      <w:r w:rsidR="00254CAD" w:rsidRPr="00254CAD">
        <w:rPr>
          <w:rFonts w:eastAsia="Arial"/>
          <w:sz w:val="24"/>
          <w:szCs w:val="24"/>
        </w:rPr>
        <w:t>pecialist. Employers</w:t>
      </w:r>
      <w:r>
        <w:rPr>
          <w:rFonts w:eastAsia="Arial"/>
          <w:sz w:val="24"/>
          <w:szCs w:val="24"/>
        </w:rPr>
        <w:t>’</w:t>
      </w:r>
      <w:r w:rsidR="00254CAD" w:rsidRPr="00254CAD">
        <w:rPr>
          <w:rFonts w:eastAsia="Arial"/>
          <w:sz w:val="24"/>
          <w:szCs w:val="24"/>
        </w:rPr>
        <w:t xml:space="preserve"> perceptions of the support they received as part of the IEMHS pilot project were predominantly positive. </w:t>
      </w:r>
    </w:p>
    <w:p w:rsidR="00254CAD" w:rsidRPr="00254CAD" w:rsidRDefault="00254CAD" w:rsidP="00CC7B6A">
      <w:pPr>
        <w:spacing w:line="360" w:lineRule="auto"/>
        <w:ind w:firstLine="720"/>
        <w:rPr>
          <w:rFonts w:eastAsia="Arial"/>
          <w:sz w:val="24"/>
          <w:szCs w:val="24"/>
        </w:rPr>
      </w:pPr>
      <w:r w:rsidRPr="00254CAD">
        <w:rPr>
          <w:rFonts w:eastAsia="Arial"/>
          <w:sz w:val="24"/>
          <w:szCs w:val="24"/>
        </w:rPr>
        <w:t>Taken together, the findings of this report show that employers’ views and experiences of the IEMHS pilot project were predominantly positive in nature. These findings, in conjunction with previous research highlighting the effectiveness and cost-effectiveness of the IPS model, support the case for trialling the IEMHS on a larger scale in the future. Based on the findings outlined above and in more detail in the main report, several recommendations are made, which, if enacted, may serve to further strengthen the IEMHS project going forward.</w:t>
      </w:r>
    </w:p>
    <w:p w:rsidR="00BE37BE" w:rsidRDefault="00AA1120" w:rsidP="00CC7B6A">
      <w:pPr>
        <w:pStyle w:val="Heading1"/>
        <w:spacing w:after="240"/>
        <w:rPr>
          <w:rFonts w:eastAsia="Arial"/>
        </w:rPr>
      </w:pPr>
      <w:bookmarkStart w:id="16" w:name="_Toc505081821"/>
      <w:r>
        <w:rPr>
          <w:rFonts w:eastAsia="Arial"/>
        </w:rPr>
        <w:t>Recommendations</w:t>
      </w:r>
      <w:bookmarkEnd w:id="16"/>
    </w:p>
    <w:p w:rsidR="00BE37BE" w:rsidRDefault="00BE37BE" w:rsidP="002C0BA5">
      <w:pPr>
        <w:spacing w:line="360" w:lineRule="auto"/>
        <w:ind w:firstLine="720"/>
        <w:rPr>
          <w:rFonts w:eastAsia="Arial"/>
          <w:sz w:val="24"/>
          <w:szCs w:val="24"/>
        </w:rPr>
      </w:pPr>
      <w:r w:rsidRPr="00BE37BE">
        <w:rPr>
          <w:rFonts w:eastAsia="Arial"/>
          <w:sz w:val="24"/>
          <w:szCs w:val="24"/>
        </w:rPr>
        <w:t>Based on the findings outlined above (for a more detailed discussion of the findings, see se</w:t>
      </w:r>
      <w:r w:rsidR="008329CB">
        <w:rPr>
          <w:rFonts w:eastAsia="Arial"/>
          <w:sz w:val="24"/>
          <w:szCs w:val="24"/>
        </w:rPr>
        <w:t>ction 4 of the main report), this report makes the</w:t>
      </w:r>
      <w:r w:rsidRPr="00BE37BE">
        <w:rPr>
          <w:rFonts w:eastAsia="Arial"/>
          <w:sz w:val="24"/>
          <w:szCs w:val="24"/>
        </w:rPr>
        <w:t xml:space="preserve"> following recommendations: </w:t>
      </w:r>
    </w:p>
    <w:p w:rsidR="00DE3CDD" w:rsidRPr="00BE37BE" w:rsidRDefault="00DE3CDD" w:rsidP="00DE3CDD">
      <w:pPr>
        <w:numPr>
          <w:ilvl w:val="0"/>
          <w:numId w:val="10"/>
        </w:numPr>
        <w:spacing w:line="360" w:lineRule="auto"/>
        <w:rPr>
          <w:rFonts w:eastAsia="Arial"/>
          <w:b/>
          <w:sz w:val="24"/>
          <w:szCs w:val="24"/>
        </w:rPr>
      </w:pPr>
      <w:bookmarkStart w:id="17" w:name="_Toc505081822"/>
      <w:r>
        <w:rPr>
          <w:rFonts w:eastAsia="Arial"/>
          <w:sz w:val="24"/>
          <w:szCs w:val="24"/>
        </w:rPr>
        <w:t xml:space="preserve">As the IEMHS approach is due to be rolled-out nationally on a pilot basis starting in 2018, </w:t>
      </w:r>
      <w:r w:rsidRPr="00BE37BE">
        <w:rPr>
          <w:rFonts w:eastAsia="Arial"/>
          <w:sz w:val="24"/>
          <w:szCs w:val="24"/>
        </w:rPr>
        <w:t xml:space="preserve">it is recommended that a detailed evaluation of the </w:t>
      </w:r>
      <w:r>
        <w:rPr>
          <w:rFonts w:eastAsia="Arial"/>
          <w:sz w:val="24"/>
          <w:szCs w:val="24"/>
        </w:rPr>
        <w:t>national roll-out</w:t>
      </w:r>
      <w:r w:rsidRPr="00BE37BE">
        <w:rPr>
          <w:rFonts w:eastAsia="Arial"/>
          <w:sz w:val="24"/>
          <w:szCs w:val="24"/>
        </w:rPr>
        <w:t xml:space="preserve"> be carried out at a later date. This should include an examination of the experiences and perceptions of IPS clients and </w:t>
      </w:r>
      <w:r>
        <w:rPr>
          <w:rFonts w:eastAsia="Arial"/>
          <w:sz w:val="24"/>
          <w:szCs w:val="24"/>
        </w:rPr>
        <w:t>E</w:t>
      </w:r>
      <w:r w:rsidRPr="00BE37BE">
        <w:rPr>
          <w:rFonts w:eastAsia="Arial"/>
          <w:sz w:val="24"/>
          <w:szCs w:val="24"/>
        </w:rPr>
        <w:t xml:space="preserve">mployment </w:t>
      </w:r>
      <w:r>
        <w:rPr>
          <w:rFonts w:eastAsia="Arial"/>
          <w:sz w:val="24"/>
          <w:szCs w:val="24"/>
        </w:rPr>
        <w:t>S</w:t>
      </w:r>
      <w:r w:rsidRPr="00BE37BE">
        <w:rPr>
          <w:rFonts w:eastAsia="Arial"/>
          <w:sz w:val="24"/>
          <w:szCs w:val="24"/>
        </w:rPr>
        <w:t>pecialists, as well as employers. Such future research could also compare experiences and outcomes in small, medium and large business</w:t>
      </w:r>
      <w:r w:rsidR="008329CB">
        <w:rPr>
          <w:rFonts w:eastAsia="Arial"/>
          <w:sz w:val="24"/>
          <w:szCs w:val="24"/>
        </w:rPr>
        <w:t>es</w:t>
      </w:r>
      <w:r w:rsidRPr="00BE37BE">
        <w:rPr>
          <w:rFonts w:eastAsia="Arial"/>
          <w:sz w:val="24"/>
          <w:szCs w:val="24"/>
        </w:rPr>
        <w:t xml:space="preserve">, and attitude change as a result of participation in the IEMHS </w:t>
      </w:r>
      <w:r>
        <w:rPr>
          <w:rFonts w:eastAsia="Arial"/>
          <w:sz w:val="24"/>
          <w:szCs w:val="24"/>
        </w:rPr>
        <w:t>approach</w:t>
      </w:r>
      <w:r w:rsidRPr="00BE37BE">
        <w:rPr>
          <w:rFonts w:eastAsia="Arial"/>
          <w:sz w:val="24"/>
          <w:szCs w:val="24"/>
        </w:rPr>
        <w:t xml:space="preserve">. This would provide important additional insights and improve the IEMHS </w:t>
      </w:r>
      <w:r>
        <w:rPr>
          <w:rFonts w:eastAsia="Arial"/>
          <w:sz w:val="24"/>
          <w:szCs w:val="24"/>
        </w:rPr>
        <w:t>approach</w:t>
      </w:r>
      <w:r w:rsidRPr="00BE37BE">
        <w:rPr>
          <w:rFonts w:eastAsia="Arial"/>
          <w:sz w:val="24"/>
          <w:szCs w:val="24"/>
        </w:rPr>
        <w:t xml:space="preserve"> going forward. </w:t>
      </w:r>
    </w:p>
    <w:p w:rsidR="00DE3CDD" w:rsidRPr="00BE37BE" w:rsidRDefault="00DE3CDD" w:rsidP="00DE3CDD">
      <w:pPr>
        <w:numPr>
          <w:ilvl w:val="0"/>
          <w:numId w:val="10"/>
        </w:numPr>
        <w:spacing w:line="360" w:lineRule="auto"/>
        <w:rPr>
          <w:rFonts w:eastAsia="Arial"/>
          <w:b/>
          <w:sz w:val="24"/>
          <w:szCs w:val="24"/>
        </w:rPr>
      </w:pPr>
      <w:r>
        <w:rPr>
          <w:rFonts w:eastAsia="Arial"/>
          <w:sz w:val="24"/>
          <w:szCs w:val="24"/>
        </w:rPr>
        <w:t>In keeping with the IPS fidelity scale, i</w:t>
      </w:r>
      <w:r w:rsidRPr="00BE37BE">
        <w:rPr>
          <w:rFonts w:eastAsia="Arial"/>
          <w:sz w:val="24"/>
          <w:szCs w:val="24"/>
        </w:rPr>
        <w:t>t is recommended that IPS clients receive detailed information about the advantages and disadvantages of disclosing their mental health difficulties to their employer, so that they can make a fully informed decision in this regard.</w:t>
      </w:r>
    </w:p>
    <w:p w:rsidR="00DE3CDD" w:rsidRPr="00BE37BE" w:rsidRDefault="00DE3CDD" w:rsidP="00DE3CDD">
      <w:pPr>
        <w:numPr>
          <w:ilvl w:val="0"/>
          <w:numId w:val="10"/>
        </w:numPr>
        <w:spacing w:line="360" w:lineRule="auto"/>
        <w:rPr>
          <w:rFonts w:eastAsia="Arial"/>
          <w:b/>
          <w:sz w:val="24"/>
          <w:szCs w:val="24"/>
        </w:rPr>
      </w:pPr>
      <w:r w:rsidRPr="00BE37BE">
        <w:rPr>
          <w:rFonts w:eastAsia="Arial"/>
          <w:sz w:val="24"/>
          <w:szCs w:val="24"/>
        </w:rPr>
        <w:lastRenderedPageBreak/>
        <w:t xml:space="preserve">As noted, some employers disclosed the mental health difficulties of IPS clients to their co-workers in an effort to prepare staff (see section 4.2.3). Although this was done with the best of intentions, it </w:t>
      </w:r>
      <w:r>
        <w:rPr>
          <w:rFonts w:eastAsia="Arial"/>
          <w:sz w:val="24"/>
          <w:szCs w:val="24"/>
        </w:rPr>
        <w:t xml:space="preserve">may have </w:t>
      </w:r>
      <w:r w:rsidRPr="00BE37BE">
        <w:rPr>
          <w:rFonts w:eastAsia="Arial"/>
          <w:sz w:val="24"/>
          <w:szCs w:val="24"/>
        </w:rPr>
        <w:t xml:space="preserve">represented a violation of IPS clients’ rights to privacy. Therefore, it is recommended that employers be made aware that such disclosures are not </w:t>
      </w:r>
      <w:r>
        <w:rPr>
          <w:rFonts w:eastAsia="Arial"/>
          <w:sz w:val="24"/>
          <w:szCs w:val="24"/>
        </w:rPr>
        <w:t>appropriate without the consent of the individual concerned</w:t>
      </w:r>
      <w:r w:rsidRPr="00BE37BE">
        <w:rPr>
          <w:rFonts w:eastAsia="Arial"/>
          <w:sz w:val="24"/>
          <w:szCs w:val="24"/>
        </w:rPr>
        <w:t xml:space="preserve">. </w:t>
      </w:r>
    </w:p>
    <w:p w:rsidR="00DE3CDD" w:rsidRPr="002E525D" w:rsidRDefault="00DE3CDD" w:rsidP="00DE3CDD">
      <w:pPr>
        <w:numPr>
          <w:ilvl w:val="0"/>
          <w:numId w:val="10"/>
        </w:numPr>
        <w:spacing w:line="360" w:lineRule="auto"/>
        <w:rPr>
          <w:rFonts w:eastAsia="Arial"/>
          <w:b/>
          <w:sz w:val="24"/>
          <w:szCs w:val="24"/>
        </w:rPr>
      </w:pPr>
      <w:r w:rsidRPr="002E525D">
        <w:rPr>
          <w:rFonts w:ascii="Calibri" w:hAnsi="Calibri"/>
          <w:color w:val="222222"/>
          <w:sz w:val="24"/>
          <w:szCs w:val="24"/>
          <w:shd w:val="clear" w:color="auto" w:fill="FFFFFF"/>
        </w:rPr>
        <w:t>Poor initial work performance owing to lack of work experience was a challenge experienced by many employers. It is a recommendation that there is a need for more intensive on-the-job support and training by job coaches than may have been provided within the IEMHS project.</w:t>
      </w:r>
    </w:p>
    <w:p w:rsidR="00DE3CDD" w:rsidRPr="00BE37BE" w:rsidRDefault="00DE3CDD" w:rsidP="00DE3CDD">
      <w:pPr>
        <w:numPr>
          <w:ilvl w:val="0"/>
          <w:numId w:val="10"/>
        </w:numPr>
        <w:spacing w:line="360" w:lineRule="auto"/>
        <w:rPr>
          <w:rFonts w:eastAsia="Arial"/>
          <w:b/>
          <w:sz w:val="24"/>
          <w:szCs w:val="24"/>
        </w:rPr>
      </w:pPr>
      <w:r>
        <w:rPr>
          <w:rFonts w:eastAsia="Arial"/>
          <w:sz w:val="24"/>
          <w:szCs w:val="24"/>
        </w:rPr>
        <w:t>While r</w:t>
      </w:r>
      <w:r w:rsidRPr="00BE37BE">
        <w:rPr>
          <w:rFonts w:eastAsia="Arial"/>
          <w:sz w:val="24"/>
          <w:szCs w:val="24"/>
        </w:rPr>
        <w:t xml:space="preserve">egularly scheduled meetings between </w:t>
      </w:r>
      <w:r>
        <w:rPr>
          <w:rFonts w:eastAsia="Arial"/>
          <w:sz w:val="24"/>
          <w:szCs w:val="24"/>
        </w:rPr>
        <w:t>E</w:t>
      </w:r>
      <w:r w:rsidRPr="00BE37BE">
        <w:rPr>
          <w:rFonts w:eastAsia="Arial"/>
          <w:sz w:val="24"/>
          <w:szCs w:val="24"/>
        </w:rPr>
        <w:t xml:space="preserve">mployment </w:t>
      </w:r>
      <w:r>
        <w:rPr>
          <w:rFonts w:eastAsia="Arial"/>
          <w:sz w:val="24"/>
          <w:szCs w:val="24"/>
        </w:rPr>
        <w:t>S</w:t>
      </w:r>
      <w:r w:rsidRPr="00BE37BE">
        <w:rPr>
          <w:rFonts w:eastAsia="Arial"/>
          <w:sz w:val="24"/>
          <w:szCs w:val="24"/>
        </w:rPr>
        <w:t xml:space="preserve">pecialists and employers, and between </w:t>
      </w:r>
      <w:r>
        <w:rPr>
          <w:rFonts w:eastAsia="Arial"/>
          <w:sz w:val="24"/>
          <w:szCs w:val="24"/>
        </w:rPr>
        <w:t>E</w:t>
      </w:r>
      <w:r w:rsidRPr="00BE37BE">
        <w:rPr>
          <w:rFonts w:eastAsia="Arial"/>
          <w:sz w:val="24"/>
          <w:szCs w:val="24"/>
        </w:rPr>
        <w:t xml:space="preserve">mployment </w:t>
      </w:r>
      <w:r>
        <w:rPr>
          <w:rFonts w:eastAsia="Arial"/>
          <w:sz w:val="24"/>
          <w:szCs w:val="24"/>
        </w:rPr>
        <w:t>S</w:t>
      </w:r>
      <w:r w:rsidRPr="00BE37BE">
        <w:rPr>
          <w:rFonts w:eastAsia="Arial"/>
          <w:sz w:val="24"/>
          <w:szCs w:val="24"/>
        </w:rPr>
        <w:t>pecialists and IPS clients</w:t>
      </w:r>
      <w:r w:rsidR="008329CB">
        <w:rPr>
          <w:rFonts w:eastAsia="Arial"/>
          <w:sz w:val="24"/>
          <w:szCs w:val="24"/>
        </w:rPr>
        <w:t>,</w:t>
      </w:r>
      <w:r w:rsidRPr="00BE37BE">
        <w:rPr>
          <w:rFonts w:eastAsia="Arial"/>
          <w:sz w:val="24"/>
          <w:szCs w:val="24"/>
        </w:rPr>
        <w:t xml:space="preserve"> </w:t>
      </w:r>
      <w:r>
        <w:rPr>
          <w:rFonts w:eastAsia="Arial"/>
          <w:sz w:val="24"/>
          <w:szCs w:val="24"/>
        </w:rPr>
        <w:t>may have occurred for some placements, it is recommended that these are introduced for all placements</w:t>
      </w:r>
      <w:r w:rsidRPr="00BE37BE">
        <w:rPr>
          <w:rFonts w:eastAsia="Arial"/>
          <w:sz w:val="24"/>
          <w:szCs w:val="24"/>
        </w:rPr>
        <w:t>. This would provide better structure and support for employers and IPS clients alike, it would allow issues to be addressed as they arise and would facilitate ongoing assessment to ensure that both employers and clients are satisfied.</w:t>
      </w:r>
    </w:p>
    <w:p w:rsidR="00DE3CDD" w:rsidRPr="00BE37BE" w:rsidRDefault="00DE3CDD" w:rsidP="00DE3CDD">
      <w:pPr>
        <w:numPr>
          <w:ilvl w:val="0"/>
          <w:numId w:val="10"/>
        </w:numPr>
        <w:spacing w:line="360" w:lineRule="auto"/>
        <w:rPr>
          <w:rFonts w:eastAsia="Arial"/>
          <w:b/>
          <w:sz w:val="24"/>
          <w:szCs w:val="24"/>
        </w:rPr>
      </w:pPr>
      <w:r w:rsidRPr="00BE37BE">
        <w:rPr>
          <w:rFonts w:eastAsia="Arial"/>
          <w:sz w:val="24"/>
          <w:szCs w:val="24"/>
        </w:rPr>
        <w:t xml:space="preserve">Reflecting the importance of a good job-fit, it is recommended that </w:t>
      </w:r>
      <w:r>
        <w:rPr>
          <w:rFonts w:eastAsia="Arial"/>
          <w:sz w:val="24"/>
          <w:szCs w:val="24"/>
        </w:rPr>
        <w:t>E</w:t>
      </w:r>
      <w:r w:rsidRPr="00BE37BE">
        <w:rPr>
          <w:rFonts w:eastAsia="Arial"/>
          <w:sz w:val="24"/>
          <w:szCs w:val="24"/>
        </w:rPr>
        <w:t xml:space="preserve">mployment </w:t>
      </w:r>
      <w:r>
        <w:rPr>
          <w:rFonts w:eastAsia="Arial"/>
          <w:sz w:val="24"/>
          <w:szCs w:val="24"/>
        </w:rPr>
        <w:t>S</w:t>
      </w:r>
      <w:r w:rsidRPr="00BE37BE">
        <w:rPr>
          <w:rFonts w:eastAsia="Arial"/>
          <w:sz w:val="24"/>
          <w:szCs w:val="24"/>
        </w:rPr>
        <w:t xml:space="preserve">pecialists </w:t>
      </w:r>
      <w:r>
        <w:rPr>
          <w:rFonts w:eastAsia="Arial"/>
          <w:sz w:val="24"/>
          <w:szCs w:val="24"/>
        </w:rPr>
        <w:t xml:space="preserve">focus more, </w:t>
      </w:r>
      <w:r w:rsidRPr="00BE37BE">
        <w:rPr>
          <w:rFonts w:eastAsia="Arial"/>
          <w:sz w:val="24"/>
          <w:szCs w:val="24"/>
        </w:rPr>
        <w:t>not only consider</w:t>
      </w:r>
      <w:r w:rsidR="008329CB">
        <w:rPr>
          <w:rFonts w:eastAsia="Arial"/>
          <w:sz w:val="24"/>
          <w:szCs w:val="24"/>
        </w:rPr>
        <w:t>ing</w:t>
      </w:r>
      <w:r w:rsidRPr="00BE37BE">
        <w:rPr>
          <w:rFonts w:eastAsia="Arial"/>
          <w:sz w:val="24"/>
          <w:szCs w:val="24"/>
        </w:rPr>
        <w:t xml:space="preserve"> the strengths and interests of their clients, but also the requirements of the employer and the role. This would ensure a better job-fit, which is associated with better outcomes and greater satisfaction for both employers and clients alike.</w:t>
      </w:r>
    </w:p>
    <w:p w:rsidR="00DE3CDD" w:rsidRDefault="00DE3CDD" w:rsidP="00DE3CDD">
      <w:pPr>
        <w:numPr>
          <w:ilvl w:val="0"/>
          <w:numId w:val="10"/>
        </w:numPr>
        <w:spacing w:line="360" w:lineRule="auto"/>
        <w:rPr>
          <w:rFonts w:eastAsia="Arial"/>
          <w:b/>
          <w:sz w:val="24"/>
          <w:szCs w:val="24"/>
        </w:rPr>
      </w:pPr>
      <w:r w:rsidRPr="00BE37BE">
        <w:rPr>
          <w:rFonts w:eastAsia="Arial"/>
          <w:sz w:val="24"/>
          <w:szCs w:val="24"/>
        </w:rPr>
        <w:t xml:space="preserve">When </w:t>
      </w:r>
      <w:r>
        <w:rPr>
          <w:rFonts w:eastAsia="Arial"/>
          <w:sz w:val="24"/>
          <w:szCs w:val="24"/>
        </w:rPr>
        <w:t>E</w:t>
      </w:r>
      <w:r w:rsidRPr="00BE37BE">
        <w:rPr>
          <w:rFonts w:eastAsia="Arial"/>
          <w:sz w:val="24"/>
          <w:szCs w:val="24"/>
        </w:rPr>
        <w:t xml:space="preserve">mployment </w:t>
      </w:r>
      <w:r>
        <w:rPr>
          <w:rFonts w:eastAsia="Arial"/>
          <w:sz w:val="24"/>
          <w:szCs w:val="24"/>
        </w:rPr>
        <w:t>S</w:t>
      </w:r>
      <w:r w:rsidRPr="00BE37BE">
        <w:rPr>
          <w:rFonts w:eastAsia="Arial"/>
          <w:sz w:val="24"/>
          <w:szCs w:val="24"/>
        </w:rPr>
        <w:t xml:space="preserve">pecialists are seeking employers to participate in the IEMHS project, it is recommended that they consider the characteristics and motivations that make employer participation more likely. These include open-mindedness, a strong social conscience, and previous personal experience (either direct or indirect) of mental health difficulties. This may allow </w:t>
      </w:r>
      <w:r>
        <w:rPr>
          <w:rFonts w:eastAsia="Arial"/>
          <w:sz w:val="24"/>
          <w:szCs w:val="24"/>
        </w:rPr>
        <w:t>E</w:t>
      </w:r>
      <w:r w:rsidRPr="00BE37BE">
        <w:rPr>
          <w:rFonts w:eastAsia="Arial"/>
          <w:sz w:val="24"/>
          <w:szCs w:val="24"/>
        </w:rPr>
        <w:t xml:space="preserve">mployment </w:t>
      </w:r>
      <w:r>
        <w:rPr>
          <w:rFonts w:eastAsia="Arial"/>
          <w:sz w:val="24"/>
          <w:szCs w:val="24"/>
        </w:rPr>
        <w:t>S</w:t>
      </w:r>
      <w:r w:rsidRPr="00BE37BE">
        <w:rPr>
          <w:rFonts w:eastAsia="Arial"/>
          <w:sz w:val="24"/>
          <w:szCs w:val="24"/>
        </w:rPr>
        <w:t xml:space="preserve">pecialists to better target their recruitment efforts. </w:t>
      </w:r>
    </w:p>
    <w:p w:rsidR="00DE3CDD" w:rsidRPr="00BD0A1A" w:rsidRDefault="00DE3CDD" w:rsidP="00DE3CDD">
      <w:pPr>
        <w:numPr>
          <w:ilvl w:val="0"/>
          <w:numId w:val="10"/>
        </w:numPr>
        <w:spacing w:line="360" w:lineRule="auto"/>
        <w:rPr>
          <w:rFonts w:eastAsia="Arial"/>
          <w:sz w:val="24"/>
          <w:szCs w:val="24"/>
        </w:rPr>
      </w:pPr>
      <w:r w:rsidRPr="002E525D">
        <w:rPr>
          <w:rFonts w:eastAsia="Arial"/>
          <w:sz w:val="24"/>
          <w:szCs w:val="24"/>
        </w:rPr>
        <w:t xml:space="preserve">It is recommended that an independent feedback mechanism be created, during placements, for employers so that they can alert an oversight body or the </w:t>
      </w:r>
      <w:r w:rsidRPr="002E525D">
        <w:rPr>
          <w:rFonts w:eastAsia="Arial"/>
          <w:sz w:val="24"/>
          <w:szCs w:val="24"/>
        </w:rPr>
        <w:lastRenderedPageBreak/>
        <w:t>Employment Specialist’s supervisor to any difficulties they are having with the support they are receiving.</w:t>
      </w:r>
    </w:p>
    <w:p w:rsidR="00DE3CDD" w:rsidRPr="00BE37BE" w:rsidRDefault="00DE3CDD" w:rsidP="00DE3CDD">
      <w:pPr>
        <w:numPr>
          <w:ilvl w:val="0"/>
          <w:numId w:val="10"/>
        </w:numPr>
        <w:spacing w:line="360" w:lineRule="auto"/>
        <w:rPr>
          <w:rFonts w:eastAsia="Arial"/>
          <w:b/>
          <w:sz w:val="24"/>
          <w:szCs w:val="24"/>
        </w:rPr>
      </w:pPr>
      <w:r w:rsidRPr="00BE37BE">
        <w:rPr>
          <w:rFonts w:eastAsia="Arial"/>
          <w:sz w:val="24"/>
          <w:szCs w:val="24"/>
        </w:rPr>
        <w:t>Finally, many employers felt under</w:t>
      </w:r>
      <w:r>
        <w:rPr>
          <w:rFonts w:eastAsia="Arial"/>
          <w:sz w:val="24"/>
          <w:szCs w:val="24"/>
        </w:rPr>
        <w:t>-</w:t>
      </w:r>
      <w:r w:rsidRPr="00BE37BE">
        <w:rPr>
          <w:rFonts w:eastAsia="Arial"/>
          <w:sz w:val="24"/>
          <w:szCs w:val="24"/>
        </w:rPr>
        <w:t>informed about mental health in general and about mental health issues in the workplace.</w:t>
      </w:r>
      <w:r>
        <w:rPr>
          <w:rFonts w:eastAsia="Arial"/>
          <w:sz w:val="24"/>
          <w:szCs w:val="24"/>
        </w:rPr>
        <w:t xml:space="preserve">  Given the challenges of disclosure, it is recommended that</w:t>
      </w:r>
      <w:r w:rsidRPr="00BE37BE">
        <w:rPr>
          <w:rFonts w:eastAsia="Arial"/>
          <w:sz w:val="24"/>
          <w:szCs w:val="24"/>
        </w:rPr>
        <w:t xml:space="preserve"> a universal approach geared towards increasing the knowledge and awareness </w:t>
      </w:r>
      <w:r>
        <w:rPr>
          <w:rFonts w:eastAsia="Arial"/>
          <w:sz w:val="24"/>
          <w:szCs w:val="24"/>
        </w:rPr>
        <w:t xml:space="preserve">of </w:t>
      </w:r>
      <w:r w:rsidRPr="00BE37BE">
        <w:rPr>
          <w:rFonts w:eastAsia="Arial"/>
          <w:sz w:val="24"/>
          <w:szCs w:val="24"/>
        </w:rPr>
        <w:t>mental health issues</w:t>
      </w:r>
      <w:r>
        <w:rPr>
          <w:rFonts w:eastAsia="Arial"/>
          <w:sz w:val="24"/>
          <w:szCs w:val="24"/>
        </w:rPr>
        <w:t xml:space="preserve"> and how to respond appropriately be provided</w:t>
      </w:r>
      <w:r w:rsidRPr="00BE37BE">
        <w:rPr>
          <w:rFonts w:eastAsia="Arial"/>
          <w:sz w:val="24"/>
          <w:szCs w:val="24"/>
        </w:rPr>
        <w:t xml:space="preserve"> for all employers. </w:t>
      </w:r>
    </w:p>
    <w:p w:rsidR="00BE37BE" w:rsidRDefault="00AA1120" w:rsidP="002C0BA5">
      <w:pPr>
        <w:pStyle w:val="Heading1"/>
        <w:spacing w:after="240"/>
        <w:rPr>
          <w:rFonts w:eastAsia="Arial"/>
        </w:rPr>
      </w:pPr>
      <w:r>
        <w:rPr>
          <w:rFonts w:eastAsia="Arial"/>
        </w:rPr>
        <w:t>References</w:t>
      </w:r>
      <w:bookmarkEnd w:id="17"/>
    </w:p>
    <w:p w:rsidR="008A791E" w:rsidRDefault="008A791E" w:rsidP="008A791E">
      <w:r>
        <w:t>Bond, G. R., Drake, R. E., &amp; Becker, D. R. (2008). An update on randomized controlled trials of</w:t>
      </w:r>
      <w:r>
        <w:tab/>
        <w:t xml:space="preserve">evidence-based supported employment. </w:t>
      </w:r>
      <w:r>
        <w:rPr>
          <w:i/>
        </w:rPr>
        <w:t>Psychiatric Rehabilitation Journal, 31</w:t>
      </w:r>
      <w:r>
        <w:t>(4), 280 - 291.</w:t>
      </w:r>
      <w:r>
        <w:tab/>
        <w:t>DOI: 10.2975/31.4.2008.280.290.</w:t>
      </w:r>
    </w:p>
    <w:p w:rsidR="008A791E" w:rsidRDefault="008A791E" w:rsidP="00254CAD">
      <w:pPr>
        <w:ind w:left="720" w:hanging="720"/>
      </w:pPr>
      <w:r>
        <w:t>Campbell, K., Bond, G.R., &amp; Drake, R.E. (2011). Who benefits from supported employment: A</w:t>
      </w:r>
      <w:r w:rsidR="00254CAD">
        <w:t xml:space="preserve"> </w:t>
      </w:r>
      <w:r>
        <w:t xml:space="preserve">meta-analytic study. </w:t>
      </w:r>
      <w:r>
        <w:rPr>
          <w:i/>
        </w:rPr>
        <w:t>Schizophrenia Bulletin, 37</w:t>
      </w:r>
      <w:r>
        <w:t>, 370–380. Retrieved from:</w:t>
      </w:r>
      <w:r w:rsidR="00254CAD">
        <w:t xml:space="preserve"> </w:t>
      </w:r>
      <w:r>
        <w:t>https://www.ncbi.nlm.nih.gov/pmc/articles/PMC3044633/pdf/sbp066.pdf</w:t>
      </w:r>
    </w:p>
    <w:p w:rsidR="008A791E" w:rsidRDefault="008A791E" w:rsidP="008A791E">
      <w:r>
        <w:t xml:space="preserve">Department of Health (2006). </w:t>
      </w:r>
      <w:r>
        <w:rPr>
          <w:i/>
        </w:rPr>
        <w:t>A Vision for Change</w:t>
      </w:r>
      <w:r>
        <w:t>, 35. Dublin: The Stationary Office.</w:t>
      </w:r>
    </w:p>
    <w:p w:rsidR="008A791E" w:rsidRDefault="008A791E" w:rsidP="008A791E">
      <w:r>
        <w:t xml:space="preserve">Judge, C., Rossi, E., </w:t>
      </w:r>
      <w:proofErr w:type="spellStart"/>
      <w:r>
        <w:t>Hardiman</w:t>
      </w:r>
      <w:proofErr w:type="spellEnd"/>
      <w:r>
        <w:t xml:space="preserve">, &amp; S., Oman, C. (2016). </w:t>
      </w:r>
      <w:r>
        <w:rPr>
          <w:i/>
        </w:rPr>
        <w:t>Department of Social Protection report on</w:t>
      </w:r>
      <w:r>
        <w:rPr>
          <w:i/>
        </w:rPr>
        <w:tab/>
        <w:t>Disability Allowance Survey 2015.</w:t>
      </w:r>
      <w:r>
        <w:t xml:space="preserve"> Dublin: Department of Social Protection.</w:t>
      </w:r>
    </w:p>
    <w:p w:rsidR="008A791E" w:rsidRDefault="008A791E" w:rsidP="008A791E">
      <w:proofErr w:type="spellStart"/>
      <w:r>
        <w:t>Lexén</w:t>
      </w:r>
      <w:proofErr w:type="spellEnd"/>
      <w:r>
        <w:t xml:space="preserve">, A., </w:t>
      </w:r>
      <w:proofErr w:type="spellStart"/>
      <w:r>
        <w:t>Emmelin</w:t>
      </w:r>
      <w:proofErr w:type="spellEnd"/>
      <w:r>
        <w:t xml:space="preserve">, M., &amp; </w:t>
      </w:r>
      <w:proofErr w:type="spellStart"/>
      <w:r>
        <w:t>Bejerholm</w:t>
      </w:r>
      <w:proofErr w:type="spellEnd"/>
      <w:r>
        <w:t>, U. (2016). Individual Placement and Support is the keyhole:</w:t>
      </w:r>
      <w:r>
        <w:tab/>
        <w:t xml:space="preserve">Employer experiences of supporting persons with mental illness. </w:t>
      </w:r>
      <w:r>
        <w:rPr>
          <w:i/>
        </w:rPr>
        <w:t>Journal of Vocational</w:t>
      </w:r>
      <w:r>
        <w:rPr>
          <w:i/>
        </w:rPr>
        <w:tab/>
        <w:t>Rehabilitation, 44</w:t>
      </w:r>
      <w:r>
        <w:t>(2), 135-147. DOI: 10.3233/JVR-150786</w:t>
      </w:r>
    </w:p>
    <w:p w:rsidR="008A791E" w:rsidRDefault="008A791E" w:rsidP="008A791E">
      <w:proofErr w:type="spellStart"/>
      <w:r>
        <w:t>Marwaha</w:t>
      </w:r>
      <w:proofErr w:type="spellEnd"/>
      <w:r>
        <w:t>, S., &amp; Johnson, S. (2005). Views and experiences of employment among people with</w:t>
      </w:r>
      <w:r>
        <w:tab/>
        <w:t>psychosis: a qualitative descriptive study</w:t>
      </w:r>
      <w:r>
        <w:rPr>
          <w:i/>
        </w:rPr>
        <w:t>. International Journal of Social Psychiatry 51</w:t>
      </w:r>
      <w:r>
        <w:t>(4),</w:t>
      </w:r>
      <w:r>
        <w:tab/>
        <w:t>302-16. DOI: 10.1177/0020764005057386</w:t>
      </w:r>
    </w:p>
    <w:p w:rsidR="008A791E" w:rsidRDefault="008A791E" w:rsidP="008A791E">
      <w:proofErr w:type="spellStart"/>
      <w:r>
        <w:t>Mueser</w:t>
      </w:r>
      <w:proofErr w:type="spellEnd"/>
      <w:r>
        <w:t xml:space="preserve">, K. T., &amp; Mc </w:t>
      </w:r>
      <w:proofErr w:type="spellStart"/>
      <w:r>
        <w:t>Gurk</w:t>
      </w:r>
      <w:proofErr w:type="spellEnd"/>
      <w:r>
        <w:t>, S. R. (2014). Supported employment for persons with serious mental</w:t>
      </w:r>
      <w:r>
        <w:tab/>
        <w:t>illness: Current status and future directions</w:t>
      </w:r>
      <w:r>
        <w:rPr>
          <w:i/>
        </w:rPr>
        <w:t xml:space="preserve">. </w:t>
      </w:r>
      <w:proofErr w:type="spellStart"/>
      <w:r>
        <w:rPr>
          <w:i/>
        </w:rPr>
        <w:t>L’Encéphale</w:t>
      </w:r>
      <w:proofErr w:type="spellEnd"/>
      <w:r>
        <w:rPr>
          <w:i/>
        </w:rPr>
        <w:t>, 40</w:t>
      </w:r>
      <w:r>
        <w:t>(Suppl. 2), S45. DOI:</w:t>
      </w:r>
      <w:r>
        <w:tab/>
        <w:t>10.1016/j.encep.2014.04.008.</w:t>
      </w:r>
    </w:p>
    <w:p w:rsidR="005730D5" w:rsidRPr="005730D5" w:rsidRDefault="005730D5" w:rsidP="008A791E">
      <w:pPr>
        <w:rPr>
          <w:lang w:val="en-GB"/>
        </w:rPr>
      </w:pPr>
      <w:r w:rsidRPr="005730D5">
        <w:rPr>
          <w:lang w:val="en-GB"/>
        </w:rPr>
        <w:t xml:space="preserve">National Economic and Social Forum (2007). </w:t>
      </w:r>
      <w:r w:rsidRPr="005730D5">
        <w:rPr>
          <w:i/>
          <w:lang w:val="en-GB"/>
        </w:rPr>
        <w:t>Mental health in the workplace</w:t>
      </w:r>
      <w:r w:rsidRPr="005730D5">
        <w:rPr>
          <w:lang w:val="en-GB"/>
        </w:rPr>
        <w:t>. Dublin: National</w:t>
      </w:r>
      <w:r w:rsidRPr="005730D5">
        <w:rPr>
          <w:lang w:val="en-GB"/>
        </w:rPr>
        <w:tab/>
        <w:t>Economic and Social Forum.</w:t>
      </w:r>
    </w:p>
    <w:p w:rsidR="008A791E" w:rsidRDefault="008A791E" w:rsidP="008A791E">
      <w:r>
        <w:t xml:space="preserve">Organization for Economic Cooperation and Development (2015). </w:t>
      </w:r>
      <w:r>
        <w:rPr>
          <w:i/>
        </w:rPr>
        <w:t>Fit mind, fit job: From evidence to</w:t>
      </w:r>
      <w:r>
        <w:rPr>
          <w:i/>
        </w:rPr>
        <w:tab/>
        <w:t>practice in mental health and work, mental health and work</w:t>
      </w:r>
      <w:r>
        <w:t>. Paris: OECD Publishing.</w:t>
      </w:r>
    </w:p>
    <w:p w:rsidR="008A791E" w:rsidRDefault="008A791E" w:rsidP="008A791E">
      <w:r>
        <w:t xml:space="preserve">Organization for Economic Cooperation and Development (2015). </w:t>
      </w:r>
      <w:r>
        <w:rPr>
          <w:i/>
        </w:rPr>
        <w:t>OECD high-level policy forum on</w:t>
      </w:r>
      <w:r>
        <w:rPr>
          <w:i/>
        </w:rPr>
        <w:tab/>
        <w:t>mental health and work bridging employment and health policies</w:t>
      </w:r>
      <w:r>
        <w:t>. Paris: OECD Publishing.</w:t>
      </w:r>
    </w:p>
    <w:p w:rsidR="008A791E" w:rsidRDefault="008A791E" w:rsidP="008A791E">
      <w:proofErr w:type="spellStart"/>
      <w:r>
        <w:t>Salyers</w:t>
      </w:r>
      <w:proofErr w:type="spellEnd"/>
      <w:r>
        <w:t xml:space="preserve">, M.P., Becker, D.R., Drake, R.E., Torrey, W.C., &amp; </w:t>
      </w:r>
      <w:proofErr w:type="spellStart"/>
      <w:r>
        <w:t>Wyzik</w:t>
      </w:r>
      <w:proofErr w:type="spellEnd"/>
      <w:r>
        <w:t>, P.F. (2004). A ten-year follow-up of a</w:t>
      </w:r>
      <w:r>
        <w:tab/>
        <w:t xml:space="preserve">supported employment program. </w:t>
      </w:r>
      <w:r>
        <w:rPr>
          <w:i/>
        </w:rPr>
        <w:t>Psychiatric Services, 55</w:t>
      </w:r>
      <w:r>
        <w:t xml:space="preserve"> (3), 302–308. DOI:</w:t>
      </w:r>
      <w:r>
        <w:tab/>
        <w:t>10.1176/appi.ps.55.3.302</w:t>
      </w:r>
    </w:p>
    <w:p w:rsidR="008A791E" w:rsidRDefault="008A791E" w:rsidP="008A791E">
      <w:r>
        <w:lastRenderedPageBreak/>
        <w:t>Strong, S. (1998). Meaningful work in supportive environments: experiences with the recovery</w:t>
      </w:r>
      <w:r>
        <w:tab/>
        <w:t xml:space="preserve">process. </w:t>
      </w:r>
      <w:r>
        <w:rPr>
          <w:i/>
        </w:rPr>
        <w:t>American Journal of Occupational Therapy, 52</w:t>
      </w:r>
      <w:r>
        <w:t xml:space="preserve"> (1), 31–38. DOI:10.5014/ajot.52.1.31</w:t>
      </w:r>
    </w:p>
    <w:p w:rsidR="008A791E" w:rsidRDefault="008A791E" w:rsidP="008A791E">
      <w:pPr>
        <w:ind w:left="720" w:hanging="720"/>
      </w:pPr>
      <w:r>
        <w:t xml:space="preserve">Tsang, H.W.H. (2003). Augmenting vocational outcomes of supported employment with social skills training. </w:t>
      </w:r>
      <w:r>
        <w:rPr>
          <w:i/>
        </w:rPr>
        <w:t>Journal of Rehabilitation, 69</w:t>
      </w:r>
      <w:r>
        <w:t xml:space="preserve">(3). Retrieved from: </w:t>
      </w:r>
      <w:r>
        <w:rPr>
          <w:rFonts w:cs="Consolas"/>
          <w:shd w:val="clear" w:color="auto" w:fill="F9F2F4"/>
        </w:rPr>
        <w:t>http://hdl.handle.net/10397/24644</w:t>
      </w:r>
    </w:p>
    <w:p w:rsidR="008A791E" w:rsidRDefault="008A791E" w:rsidP="008A791E">
      <w:r>
        <w:t>Tsang, H.W.H., Angell, B., Corrigan, P.W., Lee, Y.T., Shi, K., Lam, C.S., Jin, S., &amp; Fung, K.M. (2007). A</w:t>
      </w:r>
      <w:r>
        <w:tab/>
        <w:t>cross-cultural study of employers' concerns about hiring people with psychotic disorder:</w:t>
      </w:r>
      <w:r>
        <w:tab/>
        <w:t xml:space="preserve">Implications for recovery. </w:t>
      </w:r>
      <w:r>
        <w:rPr>
          <w:i/>
        </w:rPr>
        <w:t>Social Psychiatry and Psychiatric Epidemiology, 42</w:t>
      </w:r>
      <w:r>
        <w:t xml:space="preserve"> (9), 723–733.</w:t>
      </w:r>
      <w:r>
        <w:tab/>
        <w:t>DOI: 10.1007/s00127-007-0208-x</w:t>
      </w:r>
    </w:p>
    <w:p w:rsidR="008A791E" w:rsidRDefault="008A791E" w:rsidP="008A791E">
      <w:proofErr w:type="spellStart"/>
      <w:r>
        <w:t>Twamley</w:t>
      </w:r>
      <w:proofErr w:type="spellEnd"/>
      <w:r>
        <w:t xml:space="preserve">, E.W., </w:t>
      </w:r>
      <w:proofErr w:type="spellStart"/>
      <w:r>
        <w:t>Jeste</w:t>
      </w:r>
      <w:proofErr w:type="spellEnd"/>
      <w:r>
        <w:t>, D.V., &amp; Lehman, A.F. (2003). Vocational rehabilitation in schizophrenia: A</w:t>
      </w:r>
      <w:r>
        <w:tab/>
        <w:t xml:space="preserve">literature review and meta-analysis of randomized controlled trials. </w:t>
      </w:r>
      <w:r>
        <w:rPr>
          <w:i/>
        </w:rPr>
        <w:t>The Journal of Nervous</w:t>
      </w:r>
      <w:r>
        <w:rPr>
          <w:i/>
        </w:rPr>
        <w:tab/>
        <w:t>and Mental Disease, 191</w:t>
      </w:r>
      <w:r>
        <w:t>, 515–523. DOI: 10.1097/01.nmd.0000082213.42509.69</w:t>
      </w:r>
    </w:p>
    <w:p w:rsidR="008A791E" w:rsidRDefault="008A791E" w:rsidP="008A791E">
      <w:r>
        <w:t>United Nations General Assembly, Convention on the Rights of Persons with Disabilities:</w:t>
      </w:r>
      <w:r>
        <w:tab/>
        <w:t>resolution/adopted by the General Assembly, 24 January 2007, A/RES/61/106. Retrieved</w:t>
      </w:r>
      <w:r>
        <w:tab/>
        <w:t xml:space="preserve">from: http://www.refworld.org/docid/45f973632.html </w:t>
      </w:r>
    </w:p>
    <w:p w:rsidR="008A791E" w:rsidRDefault="008A791E" w:rsidP="008A791E">
      <w:r>
        <w:t xml:space="preserve">Watson, D., Kingston, G. &amp; </w:t>
      </w:r>
      <w:proofErr w:type="spellStart"/>
      <w:r>
        <w:t>McGinnity</w:t>
      </w:r>
      <w:proofErr w:type="spellEnd"/>
      <w:r>
        <w:t xml:space="preserve">, F. (2013). </w:t>
      </w:r>
      <w:r>
        <w:rPr>
          <w:i/>
        </w:rPr>
        <w:t>Disability in the Irish labour market: Evidence from</w:t>
      </w:r>
      <w:r>
        <w:rPr>
          <w:i/>
        </w:rPr>
        <w:tab/>
        <w:t>the QNHS Equality Module 2010.</w:t>
      </w:r>
      <w:r>
        <w:t xml:space="preserve"> Dublin: Equality Authority and Economic and Social</w:t>
      </w:r>
      <w:r>
        <w:tab/>
        <w:t>Research Institute</w:t>
      </w:r>
    </w:p>
    <w:p w:rsidR="008A791E" w:rsidRDefault="008A791E" w:rsidP="008A791E">
      <w:r>
        <w:t xml:space="preserve">World Health Organisation &amp; World Bank (2011). </w:t>
      </w:r>
      <w:r>
        <w:rPr>
          <w:i/>
        </w:rPr>
        <w:t>World report on disability</w:t>
      </w:r>
      <w:r>
        <w:t>. Geneva, Switzerland:</w:t>
      </w:r>
      <w:r>
        <w:tab/>
        <w:t>World Health Organisation.</w:t>
      </w:r>
    </w:p>
    <w:sectPr w:rsidR="008A791E" w:rsidSect="004123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C8" w:rsidRDefault="00515CC8" w:rsidP="00B92B88">
      <w:pPr>
        <w:spacing w:after="0" w:line="240" w:lineRule="auto"/>
      </w:pPr>
      <w:r>
        <w:separator/>
      </w:r>
    </w:p>
  </w:endnote>
  <w:endnote w:type="continuationSeparator" w:id="0">
    <w:p w:rsidR="00515CC8" w:rsidRDefault="00515CC8" w:rsidP="00B9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C8" w:rsidRDefault="00515CC8" w:rsidP="00B92B88">
      <w:pPr>
        <w:spacing w:after="0" w:line="240" w:lineRule="auto"/>
      </w:pPr>
      <w:r>
        <w:separator/>
      </w:r>
    </w:p>
  </w:footnote>
  <w:footnote w:type="continuationSeparator" w:id="0">
    <w:p w:rsidR="00515CC8" w:rsidRDefault="00515CC8" w:rsidP="00B92B88">
      <w:pPr>
        <w:spacing w:after="0" w:line="240" w:lineRule="auto"/>
      </w:pPr>
      <w:r>
        <w:continuationSeparator/>
      </w:r>
    </w:p>
  </w:footnote>
  <w:footnote w:id="1">
    <w:p w:rsidR="00B92B88" w:rsidRPr="00D127FF" w:rsidRDefault="00B92B88">
      <w:pPr>
        <w:pStyle w:val="FootnoteText"/>
        <w:rPr>
          <w:lang w:val="en-US"/>
        </w:rPr>
      </w:pPr>
      <w:r>
        <w:rPr>
          <w:rStyle w:val="FootnoteReference"/>
        </w:rPr>
        <w:footnoteRef/>
      </w:r>
      <w:r>
        <w:t xml:space="preserve"> </w:t>
      </w:r>
      <w:r w:rsidR="00220846">
        <w:rPr>
          <w:lang w:val="en-US"/>
        </w:rPr>
        <w:t>Mental Health Reform</w:t>
      </w:r>
      <w:r>
        <w:rPr>
          <w:lang w:val="en-US"/>
        </w:rPr>
        <w:t xml:space="preserve"> (2018) </w:t>
      </w:r>
      <w:r>
        <w:rPr>
          <w:i/>
          <w:lang w:val="en-US"/>
        </w:rPr>
        <w:t>Steps into Work: Integrating Employment and Mental Health Supports Project Final Report</w:t>
      </w:r>
      <w:r>
        <w:rPr>
          <w:lang w:val="en-US"/>
        </w:rPr>
        <w:t>, Dublin: Mental Health Reform, available from www. Mentalhealthreform.ie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276"/>
    <w:multiLevelType w:val="hybridMultilevel"/>
    <w:tmpl w:val="86E20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6C006C"/>
    <w:multiLevelType w:val="hybridMultilevel"/>
    <w:tmpl w:val="C6B48F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AA97D66"/>
    <w:multiLevelType w:val="hybridMultilevel"/>
    <w:tmpl w:val="0FCA160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656258"/>
    <w:multiLevelType w:val="multilevel"/>
    <w:tmpl w:val="4F1EC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D30C0C"/>
    <w:multiLevelType w:val="multilevel"/>
    <w:tmpl w:val="E320F3BA"/>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F5C1EB0"/>
    <w:multiLevelType w:val="hybridMultilevel"/>
    <w:tmpl w:val="0BF65056"/>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34236A21"/>
    <w:multiLevelType w:val="hybridMultilevel"/>
    <w:tmpl w:val="6CE2A3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571844"/>
    <w:multiLevelType w:val="hybridMultilevel"/>
    <w:tmpl w:val="FFC6F992"/>
    <w:lvl w:ilvl="0" w:tplc="231EBC24">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BCC4280"/>
    <w:multiLevelType w:val="hybridMultilevel"/>
    <w:tmpl w:val="CB9226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E06E03"/>
    <w:multiLevelType w:val="hybridMultilevel"/>
    <w:tmpl w:val="7F568A0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433D508C"/>
    <w:multiLevelType w:val="hybridMultilevel"/>
    <w:tmpl w:val="B16E63C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1A0A89"/>
    <w:multiLevelType w:val="hybridMultilevel"/>
    <w:tmpl w:val="C130F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3635527"/>
    <w:multiLevelType w:val="hybridMultilevel"/>
    <w:tmpl w:val="05F6F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1"/>
  </w:num>
  <w:num w:numId="7">
    <w:abstractNumId w:val="6"/>
  </w:num>
  <w:num w:numId="8">
    <w:abstractNumId w:val="0"/>
  </w:num>
  <w:num w:numId="9">
    <w:abstractNumId w:val="2"/>
  </w:num>
  <w:num w:numId="10">
    <w:abstractNumId w:val="8"/>
  </w:num>
  <w:num w:numId="11">
    <w:abstractNumId w:val="9"/>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AB"/>
    <w:rsid w:val="0005241F"/>
    <w:rsid w:val="000B771C"/>
    <w:rsid w:val="000D150B"/>
    <w:rsid w:val="000E1528"/>
    <w:rsid w:val="000E21F7"/>
    <w:rsid w:val="000E5368"/>
    <w:rsid w:val="000E67E5"/>
    <w:rsid w:val="000F4D82"/>
    <w:rsid w:val="001230F4"/>
    <w:rsid w:val="001934BA"/>
    <w:rsid w:val="001A458F"/>
    <w:rsid w:val="001A4F21"/>
    <w:rsid w:val="001B55E4"/>
    <w:rsid w:val="001B7BB3"/>
    <w:rsid w:val="00210A5E"/>
    <w:rsid w:val="00220846"/>
    <w:rsid w:val="00254CAD"/>
    <w:rsid w:val="002A6DB3"/>
    <w:rsid w:val="002B15C6"/>
    <w:rsid w:val="002C0BA5"/>
    <w:rsid w:val="002D1A94"/>
    <w:rsid w:val="0033152B"/>
    <w:rsid w:val="00412350"/>
    <w:rsid w:val="004445B5"/>
    <w:rsid w:val="004556AB"/>
    <w:rsid w:val="00455BC1"/>
    <w:rsid w:val="00505063"/>
    <w:rsid w:val="00515CC8"/>
    <w:rsid w:val="005730D5"/>
    <w:rsid w:val="00575118"/>
    <w:rsid w:val="005B2398"/>
    <w:rsid w:val="00602F41"/>
    <w:rsid w:val="00610CD1"/>
    <w:rsid w:val="006914ED"/>
    <w:rsid w:val="00776FD0"/>
    <w:rsid w:val="007E1938"/>
    <w:rsid w:val="00832905"/>
    <w:rsid w:val="008329CB"/>
    <w:rsid w:val="0084447B"/>
    <w:rsid w:val="00876FEF"/>
    <w:rsid w:val="00892B86"/>
    <w:rsid w:val="008A2DB4"/>
    <w:rsid w:val="008A791E"/>
    <w:rsid w:val="008C03EC"/>
    <w:rsid w:val="008F4EAF"/>
    <w:rsid w:val="009D7E37"/>
    <w:rsid w:val="00A34F49"/>
    <w:rsid w:val="00AA1120"/>
    <w:rsid w:val="00AB11DA"/>
    <w:rsid w:val="00B02CFF"/>
    <w:rsid w:val="00B06B05"/>
    <w:rsid w:val="00B33AE4"/>
    <w:rsid w:val="00B86791"/>
    <w:rsid w:val="00B92B88"/>
    <w:rsid w:val="00BD6364"/>
    <w:rsid w:val="00BE37BE"/>
    <w:rsid w:val="00C44345"/>
    <w:rsid w:val="00C57B7F"/>
    <w:rsid w:val="00C734BD"/>
    <w:rsid w:val="00CB1E9D"/>
    <w:rsid w:val="00CC7B6A"/>
    <w:rsid w:val="00D127FF"/>
    <w:rsid w:val="00D16512"/>
    <w:rsid w:val="00D27B95"/>
    <w:rsid w:val="00DE3CDD"/>
    <w:rsid w:val="00EA45AB"/>
    <w:rsid w:val="00F2117F"/>
    <w:rsid w:val="00F35231"/>
    <w:rsid w:val="00F63C94"/>
    <w:rsid w:val="00F72803"/>
    <w:rsid w:val="00FB22EB"/>
    <w:rsid w:val="00FC2A4A"/>
    <w:rsid w:val="00FF6A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29ED3-6799-4F1B-9D89-2A3EDDAB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50"/>
  </w:style>
  <w:style w:type="paragraph" w:styleId="Heading1">
    <w:name w:val="heading 1"/>
    <w:basedOn w:val="Normal"/>
    <w:next w:val="Normal"/>
    <w:link w:val="Heading1Char"/>
    <w:uiPriority w:val="9"/>
    <w:qFormat/>
    <w:rsid w:val="00AA1120"/>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A1120"/>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AA1120"/>
    <w:pPr>
      <w:keepNext/>
      <w:keepLines/>
      <w:spacing w:before="40" w:after="0"/>
      <w:outlineLvl w:val="2"/>
    </w:pPr>
    <w:rPr>
      <w:rFonts w:asciiTheme="majorHAnsi" w:eastAsiaTheme="majorEastAsia" w:hAnsiTheme="majorHAnsi" w:cstheme="majorBidi"/>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6AB"/>
    <w:pPr>
      <w:spacing w:line="256" w:lineRule="auto"/>
      <w:ind w:left="720"/>
      <w:contextualSpacing/>
    </w:pPr>
  </w:style>
  <w:style w:type="character" w:styleId="Hyperlink">
    <w:name w:val="Hyperlink"/>
    <w:basedOn w:val="DefaultParagraphFont"/>
    <w:uiPriority w:val="99"/>
    <w:unhideWhenUsed/>
    <w:rsid w:val="008A791E"/>
    <w:rPr>
      <w:color w:val="0563C1" w:themeColor="hyperlink"/>
      <w:u w:val="single"/>
    </w:rPr>
  </w:style>
  <w:style w:type="paragraph" w:styleId="FootnoteText">
    <w:name w:val="footnote text"/>
    <w:basedOn w:val="Normal"/>
    <w:link w:val="FootnoteTextChar"/>
    <w:uiPriority w:val="99"/>
    <w:semiHidden/>
    <w:unhideWhenUsed/>
    <w:rsid w:val="00B92B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B88"/>
    <w:rPr>
      <w:sz w:val="20"/>
      <w:szCs w:val="20"/>
    </w:rPr>
  </w:style>
  <w:style w:type="character" w:styleId="FootnoteReference">
    <w:name w:val="footnote reference"/>
    <w:basedOn w:val="DefaultParagraphFont"/>
    <w:uiPriority w:val="99"/>
    <w:semiHidden/>
    <w:unhideWhenUsed/>
    <w:rsid w:val="00B92B88"/>
    <w:rPr>
      <w:vertAlign w:val="superscript"/>
    </w:rPr>
  </w:style>
  <w:style w:type="paragraph" w:styleId="BalloonText">
    <w:name w:val="Balloon Text"/>
    <w:basedOn w:val="Normal"/>
    <w:link w:val="BalloonTextChar"/>
    <w:uiPriority w:val="99"/>
    <w:semiHidden/>
    <w:unhideWhenUsed/>
    <w:rsid w:val="00B9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B88"/>
    <w:rPr>
      <w:rFonts w:ascii="Segoe UI" w:hAnsi="Segoe UI" w:cs="Segoe UI"/>
      <w:sz w:val="18"/>
      <w:szCs w:val="18"/>
    </w:rPr>
  </w:style>
  <w:style w:type="character" w:styleId="CommentReference">
    <w:name w:val="annotation reference"/>
    <w:basedOn w:val="DefaultParagraphFont"/>
    <w:uiPriority w:val="99"/>
    <w:semiHidden/>
    <w:unhideWhenUsed/>
    <w:rsid w:val="00220846"/>
    <w:rPr>
      <w:sz w:val="16"/>
      <w:szCs w:val="16"/>
    </w:rPr>
  </w:style>
  <w:style w:type="paragraph" w:styleId="CommentText">
    <w:name w:val="annotation text"/>
    <w:basedOn w:val="Normal"/>
    <w:link w:val="CommentTextChar"/>
    <w:uiPriority w:val="99"/>
    <w:semiHidden/>
    <w:unhideWhenUsed/>
    <w:rsid w:val="00220846"/>
    <w:pPr>
      <w:spacing w:line="240" w:lineRule="auto"/>
    </w:pPr>
    <w:rPr>
      <w:sz w:val="20"/>
      <w:szCs w:val="20"/>
    </w:rPr>
  </w:style>
  <w:style w:type="character" w:customStyle="1" w:styleId="CommentTextChar">
    <w:name w:val="Comment Text Char"/>
    <w:basedOn w:val="DefaultParagraphFont"/>
    <w:link w:val="CommentText"/>
    <w:uiPriority w:val="99"/>
    <w:semiHidden/>
    <w:rsid w:val="00220846"/>
    <w:rPr>
      <w:sz w:val="20"/>
      <w:szCs w:val="20"/>
    </w:rPr>
  </w:style>
  <w:style w:type="paragraph" w:styleId="CommentSubject">
    <w:name w:val="annotation subject"/>
    <w:basedOn w:val="CommentText"/>
    <w:next w:val="CommentText"/>
    <w:link w:val="CommentSubjectChar"/>
    <w:uiPriority w:val="99"/>
    <w:semiHidden/>
    <w:unhideWhenUsed/>
    <w:rsid w:val="00220846"/>
    <w:rPr>
      <w:b/>
      <w:bCs/>
    </w:rPr>
  </w:style>
  <w:style w:type="character" w:customStyle="1" w:styleId="CommentSubjectChar">
    <w:name w:val="Comment Subject Char"/>
    <w:basedOn w:val="CommentTextChar"/>
    <w:link w:val="CommentSubject"/>
    <w:uiPriority w:val="99"/>
    <w:semiHidden/>
    <w:rsid w:val="00220846"/>
    <w:rPr>
      <w:b/>
      <w:bCs/>
      <w:sz w:val="20"/>
      <w:szCs w:val="20"/>
    </w:rPr>
  </w:style>
  <w:style w:type="character" w:customStyle="1" w:styleId="Heading1Char">
    <w:name w:val="Heading 1 Char"/>
    <w:basedOn w:val="DefaultParagraphFont"/>
    <w:link w:val="Heading1"/>
    <w:uiPriority w:val="9"/>
    <w:rsid w:val="00AA112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AA1120"/>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AA1120"/>
    <w:rPr>
      <w:rFonts w:asciiTheme="majorHAnsi" w:eastAsiaTheme="majorEastAsia" w:hAnsiTheme="majorHAnsi" w:cstheme="majorBidi"/>
      <w:i/>
      <w:sz w:val="24"/>
      <w:szCs w:val="24"/>
      <w:u w:val="single"/>
    </w:rPr>
  </w:style>
  <w:style w:type="paragraph" w:styleId="NoSpacing">
    <w:name w:val="No Spacing"/>
    <w:uiPriority w:val="1"/>
    <w:qFormat/>
    <w:rsid w:val="00AA1120"/>
    <w:pPr>
      <w:spacing w:after="0" w:line="240" w:lineRule="auto"/>
    </w:pPr>
  </w:style>
  <w:style w:type="paragraph" w:styleId="TOCHeading">
    <w:name w:val="TOC Heading"/>
    <w:basedOn w:val="Heading1"/>
    <w:next w:val="Normal"/>
    <w:uiPriority w:val="39"/>
    <w:unhideWhenUsed/>
    <w:qFormat/>
    <w:rsid w:val="00AA1120"/>
    <w:pPr>
      <w:outlineLvl w:val="9"/>
    </w:pPr>
    <w:rPr>
      <w:b w:val="0"/>
      <w:color w:val="2F5496" w:themeColor="accent1" w:themeShade="BF"/>
      <w:lang w:val="en-US"/>
    </w:rPr>
  </w:style>
  <w:style w:type="paragraph" w:styleId="TOC1">
    <w:name w:val="toc 1"/>
    <w:basedOn w:val="Normal"/>
    <w:next w:val="Normal"/>
    <w:autoRedefine/>
    <w:uiPriority w:val="39"/>
    <w:unhideWhenUsed/>
    <w:rsid w:val="00AA1120"/>
    <w:pPr>
      <w:spacing w:after="100"/>
    </w:pPr>
  </w:style>
  <w:style w:type="paragraph" w:styleId="TOC2">
    <w:name w:val="toc 2"/>
    <w:basedOn w:val="Normal"/>
    <w:next w:val="Normal"/>
    <w:autoRedefine/>
    <w:uiPriority w:val="39"/>
    <w:unhideWhenUsed/>
    <w:rsid w:val="00AA1120"/>
    <w:pPr>
      <w:spacing w:after="100"/>
      <w:ind w:left="220"/>
    </w:pPr>
  </w:style>
  <w:style w:type="paragraph" w:styleId="TOC3">
    <w:name w:val="toc 3"/>
    <w:basedOn w:val="Normal"/>
    <w:next w:val="Normal"/>
    <w:autoRedefine/>
    <w:uiPriority w:val="39"/>
    <w:unhideWhenUsed/>
    <w:rsid w:val="00AA112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4753">
      <w:bodyDiv w:val="1"/>
      <w:marLeft w:val="0"/>
      <w:marRight w:val="0"/>
      <w:marTop w:val="0"/>
      <w:marBottom w:val="0"/>
      <w:divBdr>
        <w:top w:val="none" w:sz="0" w:space="0" w:color="auto"/>
        <w:left w:val="none" w:sz="0" w:space="0" w:color="auto"/>
        <w:bottom w:val="none" w:sz="0" w:space="0" w:color="auto"/>
        <w:right w:val="none" w:sz="0" w:space="0" w:color="auto"/>
      </w:divBdr>
    </w:div>
    <w:div w:id="427970500">
      <w:bodyDiv w:val="1"/>
      <w:marLeft w:val="0"/>
      <w:marRight w:val="0"/>
      <w:marTop w:val="0"/>
      <w:marBottom w:val="0"/>
      <w:divBdr>
        <w:top w:val="none" w:sz="0" w:space="0" w:color="auto"/>
        <w:left w:val="none" w:sz="0" w:space="0" w:color="auto"/>
        <w:bottom w:val="none" w:sz="0" w:space="0" w:color="auto"/>
        <w:right w:val="none" w:sz="0" w:space="0" w:color="auto"/>
      </w:divBdr>
    </w:div>
    <w:div w:id="498347563">
      <w:bodyDiv w:val="1"/>
      <w:marLeft w:val="0"/>
      <w:marRight w:val="0"/>
      <w:marTop w:val="0"/>
      <w:marBottom w:val="0"/>
      <w:divBdr>
        <w:top w:val="none" w:sz="0" w:space="0" w:color="auto"/>
        <w:left w:val="none" w:sz="0" w:space="0" w:color="auto"/>
        <w:bottom w:val="none" w:sz="0" w:space="0" w:color="auto"/>
        <w:right w:val="none" w:sz="0" w:space="0" w:color="auto"/>
      </w:divBdr>
    </w:div>
    <w:div w:id="851456706">
      <w:bodyDiv w:val="1"/>
      <w:marLeft w:val="0"/>
      <w:marRight w:val="0"/>
      <w:marTop w:val="0"/>
      <w:marBottom w:val="0"/>
      <w:divBdr>
        <w:top w:val="none" w:sz="0" w:space="0" w:color="auto"/>
        <w:left w:val="none" w:sz="0" w:space="0" w:color="auto"/>
        <w:bottom w:val="none" w:sz="0" w:space="0" w:color="auto"/>
        <w:right w:val="none" w:sz="0" w:space="0" w:color="auto"/>
      </w:divBdr>
    </w:div>
    <w:div w:id="1177967037">
      <w:bodyDiv w:val="1"/>
      <w:marLeft w:val="0"/>
      <w:marRight w:val="0"/>
      <w:marTop w:val="0"/>
      <w:marBottom w:val="0"/>
      <w:divBdr>
        <w:top w:val="none" w:sz="0" w:space="0" w:color="auto"/>
        <w:left w:val="none" w:sz="0" w:space="0" w:color="auto"/>
        <w:bottom w:val="none" w:sz="0" w:space="0" w:color="auto"/>
        <w:right w:val="none" w:sz="0" w:space="0" w:color="auto"/>
      </w:divBdr>
    </w:div>
    <w:div w:id="1252273692">
      <w:bodyDiv w:val="1"/>
      <w:marLeft w:val="0"/>
      <w:marRight w:val="0"/>
      <w:marTop w:val="0"/>
      <w:marBottom w:val="0"/>
      <w:divBdr>
        <w:top w:val="none" w:sz="0" w:space="0" w:color="auto"/>
        <w:left w:val="none" w:sz="0" w:space="0" w:color="auto"/>
        <w:bottom w:val="none" w:sz="0" w:space="0" w:color="auto"/>
        <w:right w:val="none" w:sz="0" w:space="0" w:color="auto"/>
      </w:divBdr>
    </w:div>
    <w:div w:id="1257248655">
      <w:bodyDiv w:val="1"/>
      <w:marLeft w:val="0"/>
      <w:marRight w:val="0"/>
      <w:marTop w:val="0"/>
      <w:marBottom w:val="0"/>
      <w:divBdr>
        <w:top w:val="none" w:sz="0" w:space="0" w:color="auto"/>
        <w:left w:val="none" w:sz="0" w:space="0" w:color="auto"/>
        <w:bottom w:val="none" w:sz="0" w:space="0" w:color="auto"/>
        <w:right w:val="none" w:sz="0" w:space="0" w:color="auto"/>
      </w:divBdr>
    </w:div>
    <w:div w:id="1440031672">
      <w:bodyDiv w:val="1"/>
      <w:marLeft w:val="0"/>
      <w:marRight w:val="0"/>
      <w:marTop w:val="0"/>
      <w:marBottom w:val="0"/>
      <w:divBdr>
        <w:top w:val="none" w:sz="0" w:space="0" w:color="auto"/>
        <w:left w:val="none" w:sz="0" w:space="0" w:color="auto"/>
        <w:bottom w:val="none" w:sz="0" w:space="0" w:color="auto"/>
        <w:right w:val="none" w:sz="0" w:space="0" w:color="auto"/>
      </w:divBdr>
    </w:div>
    <w:div w:id="1663124108">
      <w:bodyDiv w:val="1"/>
      <w:marLeft w:val="0"/>
      <w:marRight w:val="0"/>
      <w:marTop w:val="0"/>
      <w:marBottom w:val="0"/>
      <w:divBdr>
        <w:top w:val="none" w:sz="0" w:space="0" w:color="auto"/>
        <w:left w:val="none" w:sz="0" w:space="0" w:color="auto"/>
        <w:bottom w:val="none" w:sz="0" w:space="0" w:color="auto"/>
        <w:right w:val="none" w:sz="0" w:space="0" w:color="auto"/>
      </w:divBdr>
    </w:div>
    <w:div w:id="17556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291E-5180-4CDF-B178-78DD2068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3972</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 F</dc:creator>
  <cp:lastModifiedBy>Ray Burke</cp:lastModifiedBy>
  <cp:revision>3</cp:revision>
  <dcterms:created xsi:type="dcterms:W3CDTF">2018-02-01T15:01:00Z</dcterms:created>
  <dcterms:modified xsi:type="dcterms:W3CDTF">2018-02-01T15:03:00Z</dcterms:modified>
</cp:coreProperties>
</file>